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1261" w:firstLineChars="350"/>
        <w:rPr>
          <w:rStyle w:val="10"/>
          <w:rFonts w:ascii="微软雅黑" w:hAnsi="微软雅黑" w:eastAsia="微软雅黑"/>
          <w:b/>
          <w:sz w:val="36"/>
        </w:rPr>
      </w:pPr>
      <w:r>
        <w:rPr>
          <w:rFonts w:ascii="微软雅黑" w:hAnsi="微软雅黑" w:eastAsia="微软雅黑"/>
          <w:b/>
          <w:sz w:val="36"/>
        </w:rPr>
        <w:drawing>
          <wp:anchor distT="0" distB="0" distL="114300" distR="114300" simplePos="0" relativeHeight="251659264" behindDoc="0" locked="0" layoutInCell="1" allowOverlap="1">
            <wp:simplePos x="0" y="0"/>
            <wp:positionH relativeFrom="column">
              <wp:posOffset>4189730</wp:posOffset>
            </wp:positionH>
            <wp:positionV relativeFrom="paragraph">
              <wp:posOffset>-819785</wp:posOffset>
            </wp:positionV>
            <wp:extent cx="1113790" cy="672465"/>
            <wp:effectExtent l="19050" t="0" r="0" b="0"/>
            <wp:wrapNone/>
            <wp:docPr id="5" name="图片 1" descr="http://p5.zbjimg.com/task/2011-06/23/844030/4e02d814799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http://p5.zbjimg.com/task/2011-06/23/844030/4e02d8147996f.jpg"/>
                    <pic:cNvPicPr>
                      <a:picLocks noChangeAspect="1" noChangeArrowheads="1"/>
                    </pic:cNvPicPr>
                  </pic:nvPicPr>
                  <pic:blipFill>
                    <a:blip r:embed="rId4" cstate="print"/>
                    <a:srcRect l="21671" t="6452" r="20178" b="30968"/>
                    <a:stretch>
                      <a:fillRect/>
                    </a:stretch>
                  </pic:blipFill>
                  <pic:spPr>
                    <a:xfrm>
                      <a:off x="0" y="0"/>
                      <a:ext cx="1113790" cy="672465"/>
                    </a:xfrm>
                    <a:prstGeom prst="rect">
                      <a:avLst/>
                    </a:prstGeom>
                    <a:noFill/>
                    <a:ln w="9525">
                      <a:noFill/>
                      <a:miter lim="800000"/>
                      <a:headEnd/>
                      <a:tailEnd/>
                    </a:ln>
                  </pic:spPr>
                </pic:pic>
              </a:graphicData>
            </a:graphic>
          </wp:anchor>
        </w:drawing>
      </w:r>
      <w:r>
        <w:rPr>
          <w:rFonts w:hint="eastAsia" w:ascii="微软雅黑" w:hAnsi="微软雅黑" w:eastAsia="微软雅黑"/>
          <w:b/>
          <w:sz w:val="56"/>
        </w:rPr>
        <w:t>《职商领导力》系列课程</w:t>
      </w:r>
      <w:r>
        <w:rPr>
          <w:rStyle w:val="10"/>
          <w:rFonts w:ascii="Arial" w:hAnsi="Arial" w:cs="Arial"/>
          <w:color w:val="333333"/>
          <w:sz w:val="24"/>
          <w:szCs w:val="27"/>
          <w:shd w:val="clear" w:color="auto" w:fill="FFFFFF"/>
        </w:rPr>
        <w:t> </w:t>
      </w:r>
    </w:p>
    <w:p>
      <w:pPr>
        <w:spacing w:line="480" w:lineRule="auto"/>
        <w:rPr>
          <w:rFonts w:ascii="微软雅黑" w:hAnsi="微软雅黑" w:eastAsia="微软雅黑"/>
          <w:b/>
          <w:sz w:val="36"/>
        </w:rPr>
      </w:pPr>
      <w:r>
        <w:rPr>
          <w:rFonts w:hint="eastAsia" w:ascii="微软雅黑" w:hAnsi="微软雅黑" w:eastAsia="微软雅黑" w:cs="Calibri"/>
          <w:b/>
          <w:sz w:val="24"/>
          <w:szCs w:val="24"/>
        </w:rPr>
        <w:t>【课程背景】</w:t>
      </w:r>
    </w:p>
    <w:p>
      <w:pPr>
        <w:spacing w:line="360" w:lineRule="exact"/>
        <w:ind w:firstLine="440" w:firstLineChars="200"/>
        <w:rPr>
          <w:rFonts w:ascii="宋体" w:hAnsi="Calibri" w:eastAsia="宋体" w:cs="宋体"/>
          <w:color w:val="000000"/>
          <w:kern w:val="0"/>
          <w:sz w:val="22"/>
        </w:rPr>
      </w:pPr>
      <w:r>
        <w:rPr>
          <w:rFonts w:hint="eastAsia" w:ascii="宋体" w:hAnsi="Calibri" w:eastAsia="宋体" w:cs="宋体"/>
          <w:color w:val="000000"/>
          <w:kern w:val="0"/>
          <w:sz w:val="22"/>
        </w:rPr>
        <w:t xml:space="preserve">如何做好一个管理者是一种能力，需要从角色转变、技能提升、团队管理、目标达成等等方面不断的促进自我的学习。本课程在理念和方法上针对管理者的工作梳理，课程导师自上而下为现有管理者的工作做了专业的比较和区分，并在具体工作目标达成的过程中给予模式及步骤、方法与具体的技巧，课程体系逻辑完整、理论模型科学严谨、操作方法务实合理、应用技能简单实用。 </w:t>
      </w:r>
    </w:p>
    <w:p>
      <w:pPr>
        <w:spacing w:line="360" w:lineRule="exact"/>
        <w:ind w:firstLine="440" w:firstLineChars="200"/>
        <w:rPr>
          <w:rFonts w:ascii="宋体" w:hAnsi="Calibri" w:eastAsia="宋体" w:cs="宋体"/>
          <w:color w:val="000000"/>
          <w:kern w:val="0"/>
          <w:sz w:val="22"/>
        </w:rPr>
      </w:pPr>
      <w:r>
        <w:rPr>
          <w:rFonts w:hint="eastAsia" w:ascii="宋体" w:hAnsi="Calibri" w:eastAsia="宋体" w:cs="宋体"/>
          <w:color w:val="000000"/>
          <w:kern w:val="0"/>
          <w:sz w:val="22"/>
        </w:rPr>
        <w:t xml:space="preserve">本课程理论性、实操性、系统性强、通过使学员深刻而全面的领悟管理的精髓，从而切实提升学员管理和目标达成的专业技能。 </w:t>
      </w:r>
    </w:p>
    <w:p>
      <w:pPr>
        <w:spacing w:beforeLines="50" w:afterLines="50" w:line="360" w:lineRule="auto"/>
        <w:rPr>
          <w:rFonts w:ascii="微软雅黑" w:hAnsi="微软雅黑" w:eastAsia="微软雅黑" w:cs="Calibri"/>
          <w:b/>
          <w:sz w:val="24"/>
          <w:szCs w:val="24"/>
        </w:rPr>
      </w:pPr>
      <w:r>
        <w:rPr>
          <w:rFonts w:hint="eastAsia" w:ascii="微软雅黑" w:hAnsi="微软雅黑" w:eastAsia="微软雅黑" w:cs="Calibri"/>
          <w:b/>
          <w:sz w:val="24"/>
          <w:szCs w:val="24"/>
        </w:rPr>
        <w:t>【课程收益】</w:t>
      </w:r>
    </w:p>
    <w:p>
      <w:pPr>
        <w:spacing w:line="360" w:lineRule="exact"/>
        <w:ind w:firstLine="360" w:firstLineChars="150"/>
        <w:rPr>
          <w:rFonts w:ascii="宋体" w:hAnsi="Calibri" w:eastAsia="宋体" w:cs="宋体"/>
          <w:color w:val="000000"/>
          <w:kern w:val="0"/>
          <w:sz w:val="22"/>
        </w:rPr>
      </w:pPr>
      <w:r>
        <w:rPr>
          <w:rFonts w:hint="eastAsia"/>
          <w:sz w:val="24"/>
          <w:szCs w:val="24"/>
        </w:rPr>
        <w:t>《</w:t>
      </w:r>
      <w:r>
        <w:rPr>
          <w:rFonts w:hint="eastAsia" w:ascii="宋体" w:hAnsi="Calibri" w:eastAsia="宋体" w:cs="宋体"/>
          <w:color w:val="000000"/>
          <w:kern w:val="0"/>
          <w:sz w:val="22"/>
        </w:rPr>
        <w:t>职商领导力（</w:t>
      </w:r>
      <w:r>
        <w:rPr>
          <w:rFonts w:ascii="宋体" w:hAnsi="Calibri" w:eastAsia="宋体" w:cs="宋体"/>
          <w:color w:val="000000"/>
          <w:kern w:val="0"/>
          <w:sz w:val="22"/>
        </w:rPr>
        <w:t>1</w:t>
      </w:r>
      <w:r>
        <w:rPr>
          <w:rFonts w:hint="eastAsia" w:ascii="宋体" w:hAnsi="Calibri" w:eastAsia="宋体" w:cs="宋体"/>
          <w:color w:val="000000"/>
          <w:kern w:val="0"/>
          <w:sz w:val="22"/>
        </w:rPr>
        <w:t>）管理干部的角色认知与管理测评》</w:t>
      </w:r>
    </w:p>
    <w:p>
      <w:pPr>
        <w:spacing w:line="360" w:lineRule="exact"/>
        <w:ind w:firstLine="440" w:firstLineChars="200"/>
        <w:rPr>
          <w:rFonts w:ascii="宋体" w:hAnsi="Calibri" w:eastAsia="宋体" w:cs="宋体"/>
          <w:color w:val="000000"/>
          <w:kern w:val="0"/>
          <w:sz w:val="22"/>
        </w:rPr>
      </w:pPr>
      <w:r>
        <w:rPr>
          <w:rFonts w:hint="eastAsia" w:ascii="宋体" w:hAnsi="Calibri" w:eastAsia="宋体" w:cs="宋体"/>
          <w:color w:val="000000"/>
          <w:kern w:val="0"/>
          <w:sz w:val="22"/>
        </w:rPr>
        <w:t>《职商领导力（</w:t>
      </w:r>
      <w:r>
        <w:rPr>
          <w:rFonts w:ascii="宋体" w:hAnsi="Calibri" w:eastAsia="宋体" w:cs="宋体"/>
          <w:color w:val="000000"/>
          <w:kern w:val="0"/>
          <w:sz w:val="22"/>
        </w:rPr>
        <w:t>2</w:t>
      </w:r>
      <w:r>
        <w:rPr>
          <w:rFonts w:hint="eastAsia" w:ascii="宋体" w:hAnsi="Calibri" w:eastAsia="宋体" w:cs="宋体"/>
          <w:color w:val="000000"/>
          <w:kern w:val="0"/>
          <w:sz w:val="22"/>
        </w:rPr>
        <w:t>）管理干部的目标管理与辅导激励》</w:t>
      </w:r>
    </w:p>
    <w:p>
      <w:pPr>
        <w:spacing w:line="360" w:lineRule="exact"/>
        <w:ind w:firstLine="440" w:firstLineChars="200"/>
        <w:rPr>
          <w:rFonts w:ascii="宋体" w:hAnsi="Calibri" w:eastAsia="宋体" w:cs="宋体"/>
          <w:color w:val="000000"/>
          <w:kern w:val="0"/>
          <w:sz w:val="22"/>
        </w:rPr>
      </w:pPr>
      <w:r>
        <w:rPr>
          <w:rFonts w:hint="eastAsia" w:ascii="宋体" w:hAnsi="Calibri" w:eastAsia="宋体" w:cs="宋体"/>
          <w:color w:val="000000"/>
          <w:kern w:val="0"/>
          <w:sz w:val="22"/>
        </w:rPr>
        <w:t>《职商领导力（</w:t>
      </w:r>
      <w:r>
        <w:rPr>
          <w:rFonts w:ascii="宋体" w:hAnsi="Calibri" w:eastAsia="宋体" w:cs="宋体"/>
          <w:color w:val="000000"/>
          <w:kern w:val="0"/>
          <w:sz w:val="22"/>
        </w:rPr>
        <w:t>3</w:t>
      </w:r>
      <w:r>
        <w:rPr>
          <w:rFonts w:hint="eastAsia" w:ascii="宋体" w:hAnsi="Calibri" w:eastAsia="宋体" w:cs="宋体"/>
          <w:color w:val="000000"/>
          <w:kern w:val="0"/>
          <w:sz w:val="22"/>
        </w:rPr>
        <w:t>）管理干部的时间管理与高效沟通》</w:t>
      </w:r>
    </w:p>
    <w:p>
      <w:pPr>
        <w:spacing w:line="360" w:lineRule="exact"/>
        <w:ind w:firstLine="440" w:firstLineChars="200"/>
        <w:rPr>
          <w:rFonts w:ascii="宋体" w:hAnsi="Calibri" w:eastAsia="宋体" w:cs="宋体"/>
          <w:color w:val="000000"/>
          <w:kern w:val="0"/>
          <w:sz w:val="22"/>
        </w:rPr>
      </w:pPr>
      <w:r>
        <w:rPr>
          <w:rFonts w:hint="eastAsia" w:ascii="宋体" w:hAnsi="Calibri" w:eastAsia="宋体" w:cs="宋体"/>
          <w:color w:val="000000"/>
          <w:kern w:val="0"/>
          <w:sz w:val="22"/>
        </w:rPr>
        <w:t>《职商领导力（</w:t>
      </w:r>
      <w:r>
        <w:rPr>
          <w:rFonts w:ascii="宋体" w:hAnsi="Calibri" w:eastAsia="宋体" w:cs="宋体"/>
          <w:color w:val="000000"/>
          <w:kern w:val="0"/>
          <w:sz w:val="22"/>
        </w:rPr>
        <w:t>4</w:t>
      </w:r>
      <w:r>
        <w:rPr>
          <w:rFonts w:hint="eastAsia" w:ascii="宋体" w:hAnsi="Calibri" w:eastAsia="宋体" w:cs="宋体"/>
          <w:color w:val="000000"/>
          <w:kern w:val="0"/>
          <w:sz w:val="22"/>
        </w:rPr>
        <w:t>）管理干部的团队管理与心智模型》</w:t>
      </w:r>
    </w:p>
    <w:p>
      <w:pPr>
        <w:spacing w:line="360" w:lineRule="exact"/>
        <w:ind w:firstLine="440" w:firstLineChars="200"/>
        <w:rPr>
          <w:rFonts w:ascii="宋体" w:hAnsi="Calibri" w:eastAsia="宋体" w:cs="宋体"/>
          <w:color w:val="000000"/>
          <w:kern w:val="0"/>
          <w:sz w:val="22"/>
        </w:rPr>
      </w:pPr>
      <w:r>
        <w:rPr>
          <w:rFonts w:hint="eastAsia" w:ascii="宋体" w:hAnsi="Calibri" w:eastAsia="宋体" w:cs="宋体"/>
          <w:color w:val="000000"/>
          <w:kern w:val="0"/>
          <w:sz w:val="22"/>
        </w:rPr>
        <w:t>《职商领导力（</w:t>
      </w:r>
      <w:r>
        <w:rPr>
          <w:rFonts w:ascii="宋体" w:hAnsi="Calibri" w:eastAsia="宋体" w:cs="宋体"/>
          <w:color w:val="000000"/>
          <w:kern w:val="0"/>
          <w:sz w:val="22"/>
        </w:rPr>
        <w:t>5</w:t>
      </w:r>
      <w:r>
        <w:rPr>
          <w:rFonts w:hint="eastAsia" w:ascii="宋体" w:hAnsi="Calibri" w:eastAsia="宋体" w:cs="宋体"/>
          <w:color w:val="000000"/>
          <w:kern w:val="0"/>
          <w:sz w:val="22"/>
        </w:rPr>
        <w:t>）管理干部的团队凝聚与实践沙盘》</w:t>
      </w:r>
    </w:p>
    <w:p>
      <w:pPr>
        <w:spacing w:line="360" w:lineRule="exact"/>
        <w:ind w:firstLine="440" w:firstLineChars="200"/>
        <w:rPr>
          <w:rFonts w:ascii="宋体" w:hAnsi="Calibri" w:eastAsia="宋体" w:cs="宋体"/>
          <w:color w:val="000000"/>
          <w:kern w:val="0"/>
          <w:sz w:val="22"/>
        </w:rPr>
      </w:pPr>
      <w:r>
        <w:rPr>
          <w:rFonts w:hint="eastAsia" w:ascii="宋体" w:hAnsi="Calibri" w:eastAsia="宋体" w:cs="宋体"/>
          <w:color w:val="000000"/>
          <w:kern w:val="0"/>
          <w:sz w:val="22"/>
        </w:rPr>
        <w:t>《职商领导力（</w:t>
      </w:r>
      <w:r>
        <w:rPr>
          <w:rFonts w:ascii="宋体" w:hAnsi="Calibri" w:eastAsia="宋体" w:cs="宋体"/>
          <w:color w:val="000000"/>
          <w:kern w:val="0"/>
          <w:sz w:val="22"/>
        </w:rPr>
        <w:t>6</w:t>
      </w:r>
      <w:r>
        <w:rPr>
          <w:rFonts w:hint="eastAsia" w:ascii="宋体" w:hAnsi="Calibri" w:eastAsia="宋体" w:cs="宋体"/>
          <w:color w:val="000000"/>
          <w:kern w:val="0"/>
          <w:sz w:val="22"/>
        </w:rPr>
        <w:t>）管理干部的人格模型与自我认知》</w:t>
      </w:r>
    </w:p>
    <w:p>
      <w:pPr>
        <w:spacing w:line="360" w:lineRule="exact"/>
        <w:ind w:firstLine="440" w:firstLineChars="200"/>
        <w:rPr>
          <w:rFonts w:ascii="宋体" w:hAnsi="Calibri" w:eastAsia="宋体" w:cs="宋体"/>
          <w:color w:val="000000"/>
          <w:kern w:val="0"/>
          <w:sz w:val="22"/>
        </w:rPr>
      </w:pPr>
      <w:r>
        <w:rPr>
          <w:rFonts w:hint="eastAsia" w:ascii="宋体" w:hAnsi="Calibri" w:eastAsia="宋体" w:cs="宋体"/>
          <w:color w:val="000000"/>
          <w:kern w:val="0"/>
          <w:sz w:val="22"/>
        </w:rPr>
        <w:t>《职商领导力（</w:t>
      </w:r>
      <w:r>
        <w:rPr>
          <w:rFonts w:ascii="宋体" w:hAnsi="Calibri" w:eastAsia="宋体" w:cs="宋体"/>
          <w:color w:val="000000"/>
          <w:kern w:val="0"/>
          <w:sz w:val="22"/>
        </w:rPr>
        <w:t>7</w:t>
      </w:r>
      <w:r>
        <w:rPr>
          <w:rFonts w:hint="eastAsia" w:ascii="宋体" w:hAnsi="Calibri" w:eastAsia="宋体" w:cs="宋体"/>
          <w:color w:val="000000"/>
          <w:kern w:val="0"/>
          <w:sz w:val="22"/>
        </w:rPr>
        <w:t>）管理干部的实战案例与综合提升》</w:t>
      </w:r>
    </w:p>
    <w:p>
      <w:pPr>
        <w:spacing w:beforeLines="50" w:afterLines="50" w:line="360" w:lineRule="auto"/>
        <w:rPr>
          <w:rFonts w:ascii="微软雅黑" w:hAnsi="微软雅黑" w:eastAsia="微软雅黑" w:cs="Calibri"/>
          <w:b/>
          <w:sz w:val="24"/>
          <w:szCs w:val="24"/>
        </w:rPr>
      </w:pPr>
      <w:r>
        <w:rPr>
          <w:rFonts w:hint="eastAsia" w:ascii="微软雅黑" w:hAnsi="微软雅黑" w:eastAsia="微软雅黑" w:cs="Calibri"/>
          <w:b/>
          <w:sz w:val="24"/>
          <w:szCs w:val="24"/>
        </w:rPr>
        <w:t>【招生对象】</w:t>
      </w:r>
    </w:p>
    <w:p>
      <w:pPr>
        <w:spacing w:line="360" w:lineRule="exact"/>
        <w:ind w:firstLine="440" w:firstLineChars="200"/>
        <w:rPr>
          <w:rFonts w:ascii="宋体" w:hAnsi="Calibri" w:eastAsia="宋体" w:cs="宋体"/>
          <w:color w:val="000000"/>
          <w:kern w:val="0"/>
          <w:sz w:val="22"/>
        </w:rPr>
      </w:pPr>
      <w:r>
        <w:rPr>
          <w:rFonts w:hint="eastAsia" w:ascii="宋体" w:hAnsi="Calibri" w:eastAsia="宋体" w:cs="宋体"/>
          <w:color w:val="000000"/>
          <w:kern w:val="0"/>
          <w:sz w:val="22"/>
        </w:rPr>
        <w:t>1）享受政府补贴的企业优先。</w:t>
      </w:r>
    </w:p>
    <w:p>
      <w:pPr>
        <w:spacing w:line="360" w:lineRule="exact"/>
        <w:ind w:firstLine="440" w:firstLineChars="200"/>
        <w:rPr>
          <w:rFonts w:ascii="宋体" w:hAnsi="Calibri" w:eastAsia="宋体" w:cs="宋体"/>
          <w:color w:val="000000"/>
          <w:kern w:val="0"/>
          <w:sz w:val="22"/>
        </w:rPr>
      </w:pPr>
      <w:r>
        <w:rPr>
          <w:rFonts w:hint="eastAsia" w:ascii="宋体" w:hAnsi="Calibri" w:eastAsia="宋体" w:cs="宋体"/>
          <w:color w:val="000000"/>
          <w:kern w:val="0"/>
          <w:sz w:val="22"/>
        </w:rPr>
        <w:t>2）工商企业中高层管理者，3年以上管理经验。</w:t>
      </w:r>
    </w:p>
    <w:p>
      <w:pPr>
        <w:spacing w:line="360" w:lineRule="exact"/>
        <w:ind w:firstLine="440" w:firstLineChars="200"/>
        <w:rPr>
          <w:rFonts w:ascii="宋体" w:hAnsi="Calibri" w:eastAsia="宋体" w:cs="宋体"/>
          <w:color w:val="000000"/>
          <w:kern w:val="0"/>
          <w:sz w:val="22"/>
        </w:rPr>
      </w:pPr>
      <w:r>
        <w:rPr>
          <w:rFonts w:hint="eastAsia" w:ascii="宋体" w:hAnsi="Calibri" w:eastAsia="宋体" w:cs="宋体"/>
          <w:color w:val="000000"/>
          <w:kern w:val="0"/>
          <w:sz w:val="22"/>
        </w:rPr>
        <w:t>3）总经理、常务副总、运营总监、高级经理等。</w:t>
      </w:r>
    </w:p>
    <w:p>
      <w:pPr>
        <w:spacing w:line="360" w:lineRule="exact"/>
        <w:ind w:firstLine="440" w:firstLineChars="200"/>
        <w:rPr>
          <w:rFonts w:ascii="宋体" w:hAnsi="Calibri" w:eastAsia="宋体" w:cs="宋体"/>
          <w:color w:val="000000"/>
          <w:kern w:val="0"/>
          <w:sz w:val="22"/>
        </w:rPr>
      </w:pPr>
      <w:r>
        <w:rPr>
          <w:rFonts w:hint="eastAsia" w:ascii="宋体" w:hAnsi="Calibri" w:eastAsia="宋体" w:cs="宋体"/>
          <w:color w:val="000000"/>
          <w:kern w:val="0"/>
          <w:sz w:val="22"/>
        </w:rPr>
        <w:t xml:space="preserve">4）建议企业组建中高层团队集体参加，以便于迅速形成共识，并保证信息的有效传达与对称！ </w:t>
      </w:r>
    </w:p>
    <w:p>
      <w:pPr>
        <w:spacing w:beforeLines="50" w:afterLines="50" w:line="360" w:lineRule="auto"/>
        <w:rPr>
          <w:rFonts w:ascii="微软雅黑" w:hAnsi="微软雅黑" w:eastAsia="微软雅黑" w:cs="Calibri"/>
          <w:b/>
          <w:sz w:val="24"/>
          <w:szCs w:val="24"/>
        </w:rPr>
      </w:pPr>
      <w:r>
        <w:rPr>
          <w:rFonts w:hint="eastAsia" w:ascii="微软雅黑" w:hAnsi="微软雅黑" w:eastAsia="微软雅黑" w:cs="Calibri"/>
          <w:b/>
          <w:sz w:val="24"/>
          <w:szCs w:val="24"/>
        </w:rPr>
        <w:t>【课程学制】</w:t>
      </w:r>
    </w:p>
    <w:p>
      <w:pPr>
        <w:spacing w:line="360" w:lineRule="exact"/>
        <w:ind w:firstLine="442" w:firstLineChars="200"/>
        <w:rPr>
          <w:rFonts w:ascii="宋体" w:hAnsi="Calibri" w:eastAsia="宋体" w:cs="宋体"/>
          <w:color w:val="000000"/>
          <w:kern w:val="0"/>
          <w:sz w:val="22"/>
        </w:rPr>
      </w:pPr>
      <w:r>
        <w:rPr>
          <w:rFonts w:hint="eastAsia" w:ascii="宋体" w:hAnsi="Calibri" w:eastAsia="宋体" w:cs="宋体"/>
          <w:b/>
          <w:color w:val="000000"/>
          <w:kern w:val="0"/>
          <w:sz w:val="22"/>
        </w:rPr>
        <w:t>地   点：</w:t>
      </w:r>
      <w:r>
        <w:rPr>
          <w:rFonts w:hint="eastAsia" w:ascii="宋体" w:hAnsi="Calibri" w:eastAsia="宋体" w:cs="宋体"/>
          <w:color w:val="000000"/>
          <w:kern w:val="0"/>
          <w:sz w:val="22"/>
        </w:rPr>
        <w:t>北京清华园、名企（游学、参访）。</w:t>
      </w:r>
    </w:p>
    <w:p>
      <w:pPr>
        <w:spacing w:line="360" w:lineRule="exact"/>
        <w:ind w:firstLine="442" w:firstLineChars="200"/>
        <w:rPr>
          <w:rFonts w:ascii="宋体" w:hAnsi="Calibri" w:eastAsia="宋体" w:cs="宋体"/>
          <w:color w:val="000000"/>
          <w:kern w:val="0"/>
          <w:sz w:val="22"/>
        </w:rPr>
      </w:pPr>
      <w:r>
        <w:rPr>
          <w:rFonts w:hint="eastAsia" w:ascii="宋体" w:hAnsi="Calibri" w:eastAsia="宋体" w:cs="宋体"/>
          <w:b/>
          <w:color w:val="000000"/>
          <w:kern w:val="0"/>
          <w:sz w:val="22"/>
        </w:rPr>
        <w:t>学   制：</w:t>
      </w:r>
      <w:r>
        <w:rPr>
          <w:rFonts w:hint="eastAsia" w:ascii="宋体" w:hAnsi="Calibri" w:eastAsia="宋体" w:cs="宋体"/>
          <w:color w:val="000000"/>
          <w:kern w:val="0"/>
          <w:sz w:val="22"/>
        </w:rPr>
        <w:t>10天（利用周末时间）每两个月集中授课2--3天。</w:t>
      </w:r>
    </w:p>
    <w:p>
      <w:pPr>
        <w:spacing w:beforeLines="50" w:afterLines="50" w:line="360" w:lineRule="auto"/>
        <w:rPr>
          <w:rFonts w:ascii="微软雅黑" w:hAnsi="微软雅黑" w:eastAsia="微软雅黑" w:cs="Calibri"/>
          <w:b/>
          <w:sz w:val="24"/>
          <w:szCs w:val="24"/>
        </w:rPr>
      </w:pPr>
      <w:r>
        <w:rPr>
          <w:rFonts w:hint="eastAsia" w:ascii="微软雅黑" w:hAnsi="微软雅黑" w:eastAsia="微软雅黑" w:cs="Calibri"/>
          <w:b/>
          <w:sz w:val="24"/>
          <w:szCs w:val="24"/>
        </w:rPr>
        <w:t>【学习费用】</w:t>
      </w:r>
    </w:p>
    <w:p>
      <w:pPr>
        <w:spacing w:line="360" w:lineRule="exact"/>
        <w:ind w:left="420" w:leftChars="200"/>
        <w:rPr>
          <w:rFonts w:ascii="宋体" w:hAnsi="Calibri" w:eastAsia="宋体" w:cs="宋体"/>
          <w:color w:val="000000"/>
          <w:kern w:val="0"/>
          <w:sz w:val="22"/>
        </w:rPr>
      </w:pPr>
      <w:r>
        <w:rPr>
          <w:rFonts w:hint="eastAsia" w:ascii="宋体" w:hAnsi="Calibri" w:eastAsia="宋体" w:cs="宋体"/>
          <w:b/>
          <w:color w:val="000000"/>
          <w:kern w:val="0"/>
          <w:sz w:val="22"/>
        </w:rPr>
        <w:t>费  用：</w:t>
      </w:r>
      <w:r>
        <w:rPr>
          <w:rFonts w:hint="eastAsia" w:ascii="宋体" w:hAnsi="Calibri" w:eastAsia="宋体" w:cs="宋体"/>
          <w:color w:val="000000"/>
          <w:kern w:val="0"/>
          <w:sz w:val="22"/>
        </w:rPr>
        <w:t xml:space="preserve">19800元/人 </w:t>
      </w:r>
    </w:p>
    <w:p>
      <w:pPr>
        <w:spacing w:line="360" w:lineRule="exact"/>
        <w:ind w:firstLine="442" w:firstLineChars="200"/>
        <w:rPr>
          <w:rFonts w:ascii="宋体" w:hAnsi="Calibri" w:eastAsia="宋体" w:cs="宋体"/>
          <w:color w:val="000000"/>
          <w:kern w:val="0"/>
          <w:sz w:val="22"/>
        </w:rPr>
      </w:pPr>
      <w:r>
        <w:rPr>
          <w:rFonts w:hint="eastAsia" w:ascii="宋体" w:hAnsi="Calibri" w:eastAsia="宋体" w:cs="宋体"/>
          <w:b/>
          <w:color w:val="000000"/>
          <w:kern w:val="0"/>
          <w:sz w:val="22"/>
        </w:rPr>
        <w:t>联系人：</w:t>
      </w:r>
      <w:r>
        <w:rPr>
          <w:rFonts w:hint="eastAsia" w:ascii="宋体" w:hAnsi="Calibri" w:eastAsia="宋体" w:cs="宋体"/>
          <w:color w:val="000000"/>
          <w:kern w:val="0"/>
          <w:sz w:val="22"/>
        </w:rPr>
        <w:t xml:space="preserve"> </w:t>
      </w:r>
      <w:r>
        <w:rPr>
          <w:rFonts w:hint="eastAsia" w:ascii="宋体" w:hAnsi="Calibri" w:eastAsia="宋体" w:cs="宋体"/>
          <w:color w:val="000000"/>
          <w:kern w:val="0"/>
          <w:sz w:val="22"/>
          <w:lang w:eastAsia="zh-CN"/>
        </w:rPr>
        <w:t>赵老师</w:t>
      </w:r>
      <w:r>
        <w:rPr>
          <w:rFonts w:hint="eastAsia" w:ascii="宋体" w:hAnsi="Calibri" w:eastAsia="宋体" w:cs="宋体"/>
          <w:color w:val="000000"/>
          <w:kern w:val="0"/>
          <w:sz w:val="22"/>
          <w:lang w:val="en-US" w:eastAsia="zh-CN"/>
        </w:rPr>
        <w:t>15911037933（微信同号）</w:t>
      </w:r>
      <w:r>
        <w:rPr>
          <w:rFonts w:hint="eastAsia" w:ascii="宋体" w:hAnsi="Calibri" w:eastAsia="宋体" w:cs="宋体"/>
          <w:color w:val="000000"/>
          <w:kern w:val="0"/>
          <w:sz w:val="22"/>
        </w:rPr>
        <w:t xml:space="preserve"> </w:t>
      </w:r>
      <w:bookmarkStart w:id="1" w:name="_GoBack"/>
      <w:bookmarkEnd w:id="1"/>
    </w:p>
    <w:p>
      <w:pPr>
        <w:spacing w:beforeLines="50" w:afterLines="50" w:line="360" w:lineRule="auto"/>
        <w:rPr>
          <w:rFonts w:ascii="微软雅黑" w:hAnsi="微软雅黑" w:eastAsia="微软雅黑" w:cs="Calibri"/>
          <w:b/>
          <w:sz w:val="24"/>
          <w:szCs w:val="24"/>
        </w:rPr>
      </w:pPr>
      <w:r>
        <w:rPr>
          <w:rFonts w:hint="eastAsia" w:ascii="微软雅黑" w:hAnsi="微软雅黑" w:eastAsia="微软雅黑" w:cs="Calibri"/>
          <w:b/>
          <w:sz w:val="24"/>
          <w:szCs w:val="24"/>
        </w:rPr>
        <w:t>【课程设置】</w:t>
      </w:r>
    </w:p>
    <w:p>
      <w:pPr>
        <w:spacing w:line="480" w:lineRule="auto"/>
        <w:ind w:firstLine="480"/>
        <w:jc w:val="left"/>
      </w:pPr>
      <w:r>
        <w:rPr>
          <w:rFonts w:hint="eastAsia" w:ascii="微软雅黑" w:hAnsi="微软雅黑" w:eastAsia="微软雅黑"/>
          <w:b/>
          <w:color w:val="FF0000"/>
          <w:sz w:val="32"/>
        </w:rPr>
        <w:t>课程壹——管理干部的角色认知与管理测评</w:t>
      </w:r>
    </w:p>
    <w:p>
      <w:pPr>
        <w:spacing w:line="480" w:lineRule="auto"/>
        <w:ind w:firstLine="480"/>
        <w:jc w:val="center"/>
        <w:rPr>
          <w:sz w:val="36"/>
          <w:shd w:val="clear" w:color="auto" w:fill="FFFFFF"/>
        </w:rPr>
      </w:pPr>
      <w:r>
        <w:rPr>
          <w:rFonts w:hint="eastAsia"/>
          <w:sz w:val="36"/>
          <w:shd w:val="clear" w:color="auto" w:fill="FFFFFF"/>
        </w:rPr>
        <w:t xml:space="preserve">    </w:t>
      </w:r>
      <w:r>
        <w:rPr>
          <w:sz w:val="36"/>
          <w:shd w:val="clear" w:color="auto" w:fill="FFFFFF"/>
        </w:rPr>
        <w:t>" Business leadership" course project</w:t>
      </w:r>
    </w:p>
    <w:p>
      <w:pPr>
        <w:spacing w:line="480" w:lineRule="auto"/>
        <w:ind w:firstLine="480"/>
        <w:jc w:val="center"/>
        <w:rPr>
          <w:rFonts w:ascii="微软雅黑" w:hAnsi="微软雅黑" w:eastAsia="微软雅黑"/>
          <w:b/>
          <w:sz w:val="44"/>
        </w:rPr>
      </w:pPr>
      <w:r>
        <w:rPr>
          <w:rFonts w:hint="eastAsia" w:ascii="微软雅黑" w:hAnsi="微软雅黑" w:eastAsia="微软雅黑"/>
          <w:b/>
          <w:sz w:val="44"/>
        </w:rPr>
        <w:t>最佳实战品牌课程</w:t>
      </w:r>
    </w:p>
    <w:p>
      <w:pPr>
        <w:spacing w:line="480" w:lineRule="auto"/>
        <w:ind w:firstLine="480"/>
        <w:jc w:val="center"/>
        <w:rPr>
          <w:sz w:val="32"/>
          <w:shd w:val="clear" w:color="auto" w:fill="FFFFFF"/>
        </w:rPr>
      </w:pPr>
      <w:r>
        <w:rPr>
          <w:sz w:val="32"/>
          <w:shd w:val="clear" w:color="auto" w:fill="FFFFFF"/>
        </w:rPr>
        <w:t>Best practices in brand course</w:t>
      </w:r>
    </w:p>
    <w:p>
      <w:pPr>
        <w:spacing w:line="480" w:lineRule="auto"/>
        <w:ind w:firstLine="480"/>
        <w:rPr>
          <w:rFonts w:ascii="微软雅黑" w:hAnsi="微软雅黑" w:eastAsia="微软雅黑"/>
          <w:b/>
          <w:sz w:val="36"/>
        </w:rPr>
      </w:pPr>
      <w:r>
        <w:rPr>
          <w:rFonts w:ascii="微软雅黑" w:hAnsi="微软雅黑" w:eastAsia="微软雅黑"/>
          <w:b/>
          <w:sz w:val="36"/>
        </w:rPr>
        <w:drawing>
          <wp:anchor distT="0" distB="0" distL="114300" distR="114300" simplePos="0" relativeHeight="251660288" behindDoc="0" locked="0" layoutInCell="1" allowOverlap="1">
            <wp:simplePos x="0" y="0"/>
            <wp:positionH relativeFrom="column">
              <wp:posOffset>67945</wp:posOffset>
            </wp:positionH>
            <wp:positionV relativeFrom="paragraph">
              <wp:posOffset>69215</wp:posOffset>
            </wp:positionV>
            <wp:extent cx="5597525" cy="2599055"/>
            <wp:effectExtent l="38100" t="0" r="22416" b="772987"/>
            <wp:wrapNone/>
            <wp:docPr id="8"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http://www.zhituad.com/photo2/10/58/91/85b1OOOPICbc.jpg"/>
                    <pic:cNvPicPr>
                      <a:picLocks noChangeAspect="1" noChangeArrowheads="1"/>
                    </pic:cNvPicPr>
                  </pic:nvPicPr>
                  <pic:blipFill>
                    <a:blip r:embed="rId5" cstate="print"/>
                    <a:srcRect/>
                    <a:stretch>
                      <a:fillRect/>
                    </a:stretch>
                  </pic:blipFill>
                  <pic:spPr>
                    <a:xfrm>
                      <a:off x="0" y="0"/>
                      <a:ext cx="5597334" cy="25988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rPr>
          <w:rFonts w:ascii="微软雅黑" w:hAnsi="微软雅黑" w:eastAsia="微软雅黑"/>
          <w:b/>
          <w:sz w:val="36"/>
        </w:rPr>
      </w:pPr>
    </w:p>
    <w:p>
      <w:pPr>
        <w:spacing w:line="360" w:lineRule="auto"/>
        <w:ind w:right="-334" w:rightChars="-159"/>
        <w:contextualSpacing/>
        <w:rPr>
          <w:rFonts w:asciiTheme="minorEastAsia" w:hAnsiTheme="minorEastAsia"/>
          <w:b/>
          <w:sz w:val="24"/>
          <w:u w:val="single"/>
        </w:rPr>
      </w:pPr>
      <w:r>
        <w:rPr>
          <w:rFonts w:hint="eastAsia" w:asciiTheme="minorEastAsia" w:hAnsiTheme="minorEastAsia"/>
          <w:b/>
          <w:sz w:val="24"/>
          <w:u w:val="single"/>
        </w:rPr>
        <w:t>课程目标</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让学员意识到管理干部的角色定位与工作核心；</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规范管理干部的基础管理工作；</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提供实战的管理技巧与方法。</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帮助管理者养成良好工作习惯的建立</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建立高绩效团队机制 ，促进组织整体间的理解、融合与沟通；</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培养现任和潜在领导者，使其无论在能力还是品格方面都堪称表率。</w:t>
      </w:r>
    </w:p>
    <w:p>
      <w:pPr>
        <w:spacing w:line="420" w:lineRule="exact"/>
        <w:ind w:left="840"/>
        <w:rPr>
          <w:rFonts w:asciiTheme="minorEastAsia" w:hAnsiTheme="minorEastAsia"/>
          <w:color w:val="000000"/>
          <w:szCs w:val="21"/>
        </w:rPr>
      </w:pPr>
    </w:p>
    <w:p>
      <w:pPr>
        <w:spacing w:line="360" w:lineRule="exact"/>
        <w:ind w:right="-334" w:rightChars="-159"/>
        <w:contextualSpacing/>
        <w:rPr>
          <w:rFonts w:asciiTheme="minorEastAsia" w:hAnsiTheme="minorEastAsia"/>
          <w:b/>
          <w:sz w:val="24"/>
          <w:u w:val="single"/>
        </w:rPr>
      </w:pPr>
      <w:r>
        <w:rPr>
          <w:rFonts w:hint="eastAsia" w:asciiTheme="minorEastAsia" w:hAnsiTheme="minorEastAsia"/>
          <w:b/>
          <w:sz w:val="24"/>
          <w:u w:val="single"/>
        </w:rPr>
        <w:t xml:space="preserve">授课方式 </w:t>
      </w:r>
    </w:p>
    <w:p>
      <w:pPr>
        <w:spacing w:line="360" w:lineRule="exact"/>
        <w:ind w:right="-334" w:rightChars="-159" w:firstLine="630" w:firstLineChars="300"/>
        <w:contextualSpacing/>
        <w:rPr>
          <w:rFonts w:asciiTheme="minorEastAsia" w:hAnsiTheme="minorEastAsia"/>
          <w:color w:val="000000"/>
          <w:szCs w:val="21"/>
        </w:rPr>
      </w:pPr>
      <w:r>
        <w:rPr>
          <w:rFonts w:hint="eastAsia" w:asciiTheme="minorEastAsia" w:hAnsiTheme="minorEastAsia"/>
          <w:color w:val="000000"/>
          <w:szCs w:val="21"/>
        </w:rPr>
        <w:t>视频观赏+小组研讨+互动游戏+案例分析+情景模拟+讲师示范</w:t>
      </w:r>
    </w:p>
    <w:p>
      <w:pPr>
        <w:tabs>
          <w:tab w:val="left" w:pos="284"/>
        </w:tabs>
        <w:spacing w:beforeLines="50" w:afterLines="50" w:line="400" w:lineRule="exact"/>
        <w:rPr>
          <w:rFonts w:asciiTheme="minorEastAsia" w:hAnsiTheme="minorEastAsia"/>
          <w:b/>
          <w:sz w:val="24"/>
          <w:u w:val="single"/>
        </w:rPr>
      </w:pPr>
      <w:r>
        <w:rPr>
          <w:rFonts w:hint="eastAsia" w:asciiTheme="minorEastAsia" w:hAnsiTheme="minorEastAsia"/>
          <w:b/>
          <w:sz w:val="24"/>
          <w:u w:val="single"/>
        </w:rPr>
        <w:t>课程大纲</w:t>
      </w:r>
      <w:r>
        <w:rPr>
          <w:rFonts w:hint="eastAsia" w:asciiTheme="minorEastAsia" w:hAnsiTheme="minorEastAsia"/>
          <w:b/>
          <w:sz w:val="24"/>
        </w:rPr>
        <w:t xml:space="preserve">    </w:t>
      </w:r>
    </w:p>
    <w:p>
      <w:pPr>
        <w:spacing w:line="480" w:lineRule="exact"/>
        <w:ind w:firstLine="354" w:firstLineChars="147"/>
        <w:rPr>
          <w:b/>
          <w:sz w:val="24"/>
          <w:szCs w:val="24"/>
        </w:rPr>
      </w:pPr>
      <w:r>
        <w:rPr>
          <w:rFonts w:hint="eastAsia"/>
          <w:b/>
          <w:sz w:val="24"/>
          <w:szCs w:val="24"/>
        </w:rPr>
        <w:t>导入：  角色认知启发引导</w:t>
      </w:r>
    </w:p>
    <w:p>
      <w:pPr>
        <w:spacing w:line="480" w:lineRule="exact"/>
        <w:ind w:firstLine="354" w:firstLineChars="147"/>
        <w:rPr>
          <w:b/>
          <w:sz w:val="24"/>
          <w:szCs w:val="24"/>
          <w:u w:val="single"/>
        </w:rPr>
      </w:pPr>
      <w:r>
        <w:rPr>
          <w:rFonts w:hint="eastAsia"/>
          <w:b/>
          <w:sz w:val="24"/>
          <w:szCs w:val="24"/>
          <w:u w:val="single"/>
        </w:rPr>
        <w:t>模块一、职商领导力角色认知与管理测评之：管理变革、角色认知</w:t>
      </w:r>
    </w:p>
    <w:p>
      <w:pPr>
        <w:pStyle w:val="9"/>
        <w:numPr>
          <w:ilvl w:val="0"/>
          <w:numId w:val="2"/>
        </w:numPr>
        <w:spacing w:line="480" w:lineRule="exact"/>
        <w:ind w:firstLineChars="0"/>
        <w:rPr>
          <w:sz w:val="22"/>
          <w:szCs w:val="24"/>
        </w:rPr>
      </w:pPr>
      <w:r>
        <w:rPr>
          <w:rFonts w:hint="eastAsia"/>
          <w:sz w:val="22"/>
          <w:szCs w:val="24"/>
        </w:rPr>
        <w:t>影响职业发展的三大利器</w:t>
      </w:r>
    </w:p>
    <w:p>
      <w:pPr>
        <w:pStyle w:val="9"/>
        <w:spacing w:line="480" w:lineRule="exact"/>
        <w:ind w:left="1320" w:firstLine="0" w:firstLineChars="0"/>
        <w:rPr>
          <w:sz w:val="22"/>
          <w:szCs w:val="24"/>
        </w:rPr>
      </w:pPr>
      <w:r>
        <w:rPr>
          <w:rFonts w:hint="eastAsia" w:asciiTheme="minorEastAsia" w:hAnsiTheme="minorEastAsia"/>
          <w:b/>
          <w:color w:val="FF0000"/>
          <w:szCs w:val="24"/>
        </w:rPr>
        <w:t xml:space="preserve">■  </w:t>
      </w:r>
      <w:r>
        <w:rPr>
          <w:rFonts w:hint="eastAsia"/>
          <w:b/>
          <w:color w:val="FF0000"/>
          <w:szCs w:val="24"/>
        </w:rPr>
        <w:t>案例分析：三大利器决定了职业素养的不同</w:t>
      </w:r>
    </w:p>
    <w:p>
      <w:pPr>
        <w:spacing w:line="480" w:lineRule="exact"/>
        <w:ind w:firstLine="770" w:firstLineChars="350"/>
        <w:rPr>
          <w:sz w:val="22"/>
          <w:szCs w:val="24"/>
        </w:rPr>
      </w:pPr>
      <w:r>
        <w:rPr>
          <w:rFonts w:hint="eastAsia"/>
          <w:sz w:val="22"/>
          <w:szCs w:val="24"/>
        </w:rPr>
        <w:t>二、职业境界的不同：金领-白领-灰领-蓝领的工作定位</w:t>
      </w:r>
    </w:p>
    <w:p>
      <w:pPr>
        <w:spacing w:line="480" w:lineRule="exact"/>
        <w:ind w:firstLine="1259" w:firstLineChars="597"/>
        <w:rPr>
          <w:sz w:val="22"/>
          <w:szCs w:val="24"/>
        </w:rPr>
      </w:pPr>
      <w:r>
        <w:rPr>
          <w:rFonts w:hint="eastAsia" w:asciiTheme="minorEastAsia" w:hAnsiTheme="minorEastAsia"/>
          <w:b/>
          <w:color w:val="FF0000"/>
          <w:szCs w:val="24"/>
        </w:rPr>
        <w:t xml:space="preserve">■  </w:t>
      </w:r>
      <w:r>
        <w:rPr>
          <w:rFonts w:hint="eastAsia"/>
          <w:b/>
          <w:color w:val="FF0000"/>
          <w:szCs w:val="24"/>
        </w:rPr>
        <w:t>案例分析：有关付出与回报的职场逻辑与工作定位</w:t>
      </w:r>
    </w:p>
    <w:p>
      <w:pPr>
        <w:spacing w:line="480" w:lineRule="exact"/>
        <w:ind w:firstLine="325" w:firstLineChars="147"/>
        <w:rPr>
          <w:sz w:val="22"/>
          <w:szCs w:val="24"/>
        </w:rPr>
      </w:pPr>
      <w:r>
        <w:rPr>
          <w:rFonts w:hint="eastAsia"/>
          <w:b/>
          <w:sz w:val="22"/>
          <w:szCs w:val="24"/>
        </w:rPr>
        <w:t xml:space="preserve">  </w:t>
      </w:r>
      <w:r>
        <w:rPr>
          <w:rFonts w:hint="eastAsia"/>
          <w:sz w:val="22"/>
          <w:szCs w:val="24"/>
        </w:rPr>
        <w:t xml:space="preserve">  三、管理干部的成长机遇:单能工-复能工-多能工-匠人员工</w:t>
      </w:r>
    </w:p>
    <w:p>
      <w:pPr>
        <w:tabs>
          <w:tab w:val="left" w:pos="5790"/>
        </w:tabs>
        <w:spacing w:line="480" w:lineRule="exact"/>
        <w:ind w:firstLine="1256" w:firstLineChars="596"/>
        <w:rPr>
          <w:sz w:val="22"/>
          <w:szCs w:val="24"/>
        </w:rPr>
      </w:pPr>
      <w:r>
        <w:rPr>
          <w:rFonts w:hint="eastAsia" w:asciiTheme="minorEastAsia" w:hAnsiTheme="minorEastAsia"/>
          <w:b/>
          <w:color w:val="FF0000"/>
          <w:szCs w:val="24"/>
        </w:rPr>
        <w:drawing>
          <wp:anchor distT="0" distB="0" distL="114300" distR="114300" simplePos="0" relativeHeight="251721728" behindDoc="0" locked="0" layoutInCell="1" allowOverlap="1">
            <wp:simplePos x="0" y="0"/>
            <wp:positionH relativeFrom="column">
              <wp:posOffset>3092450</wp:posOffset>
            </wp:positionH>
            <wp:positionV relativeFrom="paragraph">
              <wp:posOffset>192405</wp:posOffset>
            </wp:positionV>
            <wp:extent cx="2777490" cy="2035810"/>
            <wp:effectExtent l="19050" t="0" r="381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7490" cy="2035810"/>
                    </a:xfrm>
                    <a:prstGeom prst="rect">
                      <a:avLst/>
                    </a:prstGeom>
                  </pic:spPr>
                </pic:pic>
              </a:graphicData>
            </a:graphic>
          </wp:anchor>
        </w:drawing>
      </w:r>
      <w:r>
        <w:rPr>
          <w:rFonts w:hint="eastAsia" w:asciiTheme="minorEastAsia" w:hAnsiTheme="minorEastAsia"/>
          <w:b/>
          <w:color w:val="FF0000"/>
          <w:szCs w:val="24"/>
        </w:rPr>
        <w:t xml:space="preserve">■  </w:t>
      </w:r>
      <w:r>
        <w:rPr>
          <w:rFonts w:hint="eastAsia"/>
          <w:b/>
          <w:color w:val="FF0000"/>
          <w:szCs w:val="24"/>
        </w:rPr>
        <w:t>案例分析：职业心态与职业境界</w:t>
      </w:r>
      <w:r>
        <w:rPr>
          <w:b/>
          <w:color w:val="FF0000"/>
          <w:szCs w:val="24"/>
        </w:rPr>
        <w:tab/>
      </w:r>
    </w:p>
    <w:p>
      <w:pPr>
        <w:spacing w:line="480" w:lineRule="exact"/>
        <w:ind w:firstLine="323" w:firstLineChars="147"/>
        <w:rPr>
          <w:sz w:val="22"/>
          <w:szCs w:val="24"/>
        </w:rPr>
      </w:pPr>
      <w:r>
        <w:rPr>
          <w:rFonts w:hint="eastAsia"/>
          <w:sz w:val="22"/>
          <w:szCs w:val="24"/>
        </w:rPr>
        <w:t xml:space="preserve">    四、管理发展的变革</w:t>
      </w:r>
    </w:p>
    <w:p>
      <w:pPr>
        <w:spacing w:line="480" w:lineRule="exact"/>
        <w:ind w:firstLine="323" w:firstLineChars="147"/>
        <w:rPr>
          <w:b/>
          <w:color w:val="FF0000"/>
          <w:szCs w:val="24"/>
        </w:rPr>
      </w:pPr>
      <w:r>
        <w:rPr>
          <w:rFonts w:hint="eastAsia"/>
          <w:sz w:val="22"/>
          <w:szCs w:val="24"/>
        </w:rPr>
        <w:t xml:space="preserve">        </w:t>
      </w:r>
      <w:r>
        <w:rPr>
          <w:rFonts w:hint="eastAsia" w:asciiTheme="minorEastAsia" w:hAnsiTheme="minorEastAsia"/>
          <w:b/>
          <w:color w:val="FF0000"/>
          <w:szCs w:val="24"/>
        </w:rPr>
        <w:t xml:space="preserve">■  </w:t>
      </w:r>
      <w:r>
        <w:rPr>
          <w:rFonts w:hint="eastAsia"/>
          <w:b/>
          <w:color w:val="FF0000"/>
          <w:szCs w:val="24"/>
        </w:rPr>
        <w:t>职业化:隐性思维显性化</w:t>
      </w:r>
    </w:p>
    <w:p>
      <w:pPr>
        <w:spacing w:line="480" w:lineRule="exact"/>
        <w:ind w:firstLine="310" w:firstLineChars="147"/>
        <w:rPr>
          <w:b/>
          <w:color w:val="FF0000"/>
          <w:szCs w:val="24"/>
        </w:rPr>
      </w:pPr>
      <w:r>
        <w:rPr>
          <w:rFonts w:hint="eastAsia"/>
          <w:b/>
          <w:color w:val="FF0000"/>
          <w:szCs w:val="24"/>
        </w:rPr>
        <w:t xml:space="preserve">       </w:t>
      </w:r>
      <w:r>
        <w:rPr>
          <w:rFonts w:hint="eastAsia"/>
          <w:sz w:val="22"/>
          <w:szCs w:val="24"/>
        </w:rPr>
        <w:t xml:space="preserve"> </w:t>
      </w:r>
      <w:r>
        <w:rPr>
          <w:rFonts w:hint="eastAsia" w:asciiTheme="minorEastAsia" w:hAnsiTheme="minorEastAsia"/>
          <w:b/>
          <w:color w:val="FF0000"/>
          <w:szCs w:val="24"/>
        </w:rPr>
        <w:t xml:space="preserve">■  </w:t>
      </w:r>
      <w:r>
        <w:rPr>
          <w:rFonts w:hint="eastAsia"/>
          <w:b/>
          <w:color w:val="FF0000"/>
          <w:szCs w:val="24"/>
        </w:rPr>
        <w:t>创新力:显性思维结构化</w:t>
      </w:r>
    </w:p>
    <w:p>
      <w:pPr>
        <w:spacing w:line="480" w:lineRule="exact"/>
        <w:ind w:firstLine="310" w:firstLineChars="147"/>
        <w:rPr>
          <w:sz w:val="22"/>
          <w:szCs w:val="24"/>
        </w:rPr>
      </w:pPr>
      <w:r>
        <w:rPr>
          <w:rFonts w:hint="eastAsia"/>
          <w:b/>
          <w:color w:val="FF0000"/>
          <w:szCs w:val="24"/>
        </w:rPr>
        <w:t xml:space="preserve">        </w:t>
      </w:r>
      <w:r>
        <w:rPr>
          <w:rFonts w:hint="eastAsia" w:asciiTheme="minorEastAsia" w:hAnsiTheme="minorEastAsia"/>
          <w:b/>
          <w:color w:val="FF0000"/>
          <w:szCs w:val="24"/>
        </w:rPr>
        <w:t xml:space="preserve">■  </w:t>
      </w:r>
      <w:r>
        <w:rPr>
          <w:rFonts w:hint="eastAsia"/>
          <w:b/>
          <w:color w:val="FF0000"/>
          <w:szCs w:val="24"/>
        </w:rPr>
        <w:t>发展力:持续创新变革的能力</w:t>
      </w:r>
    </w:p>
    <w:p>
      <w:pPr>
        <w:spacing w:line="480" w:lineRule="exact"/>
        <w:ind w:firstLine="763" w:firstLineChars="347"/>
        <w:rPr>
          <w:sz w:val="22"/>
          <w:szCs w:val="24"/>
        </w:rPr>
      </w:pPr>
      <w:r>
        <w:rPr>
          <w:rFonts w:hint="eastAsia"/>
          <w:sz w:val="22"/>
          <w:szCs w:val="24"/>
        </w:rPr>
        <w:t>五、管理目标的变革</w:t>
      </w:r>
    </w:p>
    <w:p>
      <w:pPr>
        <w:spacing w:line="480" w:lineRule="exact"/>
        <w:ind w:firstLine="981" w:firstLineChars="446"/>
        <w:rPr>
          <w:b/>
          <w:color w:val="FF0000"/>
          <w:szCs w:val="24"/>
        </w:rPr>
      </w:pPr>
      <w:r>
        <w:rPr>
          <w:rFonts w:hint="eastAsia"/>
          <w:sz w:val="22"/>
          <w:szCs w:val="24"/>
        </w:rPr>
        <w:t xml:space="preserve">  </w:t>
      </w:r>
      <w:r>
        <w:rPr>
          <w:rFonts w:hint="eastAsia" w:asciiTheme="minorEastAsia" w:hAnsiTheme="minorEastAsia"/>
          <w:b/>
          <w:color w:val="FF0000"/>
          <w:szCs w:val="24"/>
        </w:rPr>
        <w:t xml:space="preserve">■  </w:t>
      </w:r>
      <w:r>
        <w:rPr>
          <w:rFonts w:hint="eastAsia"/>
          <w:b/>
          <w:color w:val="FF0000"/>
          <w:szCs w:val="24"/>
        </w:rPr>
        <w:t>职业化、创新力、发展力</w:t>
      </w:r>
    </w:p>
    <w:p>
      <w:pPr>
        <w:spacing w:line="600" w:lineRule="exact"/>
        <w:ind w:firstLine="325" w:firstLineChars="147"/>
        <w:rPr>
          <w:b/>
          <w:sz w:val="22"/>
          <w:szCs w:val="24"/>
          <w:u w:val="single"/>
        </w:rPr>
      </w:pPr>
      <w:r>
        <w:rPr>
          <w:rFonts w:hint="eastAsia"/>
          <w:b/>
          <w:sz w:val="22"/>
          <w:szCs w:val="24"/>
          <w:u w:val="single"/>
        </w:rPr>
        <w:t>模块二、</w:t>
      </w:r>
      <w:r>
        <w:rPr>
          <w:rFonts w:hint="eastAsia"/>
          <w:b/>
          <w:sz w:val="24"/>
          <w:szCs w:val="24"/>
          <w:u w:val="single"/>
        </w:rPr>
        <w:t>职商领导力角色认知与管理测评之：</w:t>
      </w:r>
      <w:r>
        <w:rPr>
          <w:rFonts w:hint="eastAsia"/>
          <w:b/>
          <w:sz w:val="22"/>
          <w:szCs w:val="24"/>
          <w:u w:val="single"/>
        </w:rPr>
        <w:t>团队管理、绩效模型</w:t>
      </w:r>
    </w:p>
    <w:p>
      <w:pPr>
        <w:pStyle w:val="9"/>
        <w:numPr>
          <w:ilvl w:val="0"/>
          <w:numId w:val="2"/>
        </w:numPr>
        <w:spacing w:line="440" w:lineRule="exact"/>
        <w:ind w:firstLineChars="0"/>
        <w:rPr>
          <w:sz w:val="22"/>
          <w:szCs w:val="24"/>
        </w:rPr>
      </w:pPr>
      <w:r>
        <w:rPr>
          <w:rFonts w:hint="eastAsia"/>
          <w:sz w:val="22"/>
          <w:szCs w:val="24"/>
        </w:rPr>
        <w:t>卓越团队管理的模型与执行力的打造方法</w:t>
      </w:r>
    </w:p>
    <w:p>
      <w:pPr>
        <w:pStyle w:val="9"/>
        <w:spacing w:line="440" w:lineRule="exact"/>
        <w:ind w:left="1320" w:firstLine="0" w:firstLineChars="0"/>
        <w:rPr>
          <w:sz w:val="22"/>
          <w:szCs w:val="24"/>
        </w:rPr>
      </w:pPr>
      <w:r>
        <w:rPr>
          <w:rFonts w:hint="eastAsia" w:asciiTheme="minorEastAsia" w:hAnsiTheme="minorEastAsia"/>
          <w:b/>
          <w:color w:val="FF0000"/>
          <w:szCs w:val="24"/>
        </w:rPr>
        <w:t xml:space="preserve">■  </w:t>
      </w:r>
      <w:r>
        <w:rPr>
          <w:rFonts w:hint="eastAsia"/>
          <w:b/>
          <w:color w:val="FF0000"/>
          <w:szCs w:val="24"/>
        </w:rPr>
        <w:t>案例分析：管理中的涟漪效应与绩效核心原则</w:t>
      </w:r>
    </w:p>
    <w:p>
      <w:pPr>
        <w:pStyle w:val="9"/>
        <w:numPr>
          <w:ilvl w:val="0"/>
          <w:numId w:val="3"/>
        </w:numPr>
        <w:spacing w:line="440" w:lineRule="exact"/>
        <w:ind w:firstLineChars="0"/>
        <w:rPr>
          <w:sz w:val="22"/>
          <w:szCs w:val="24"/>
        </w:rPr>
      </w:pPr>
      <w:r>
        <w:rPr>
          <w:rFonts w:hint="eastAsia"/>
          <w:sz w:val="22"/>
          <w:szCs w:val="24"/>
        </w:rPr>
        <w:t>团队管理绩效模型分析：绩效持续提升模型分析</w:t>
      </w:r>
    </w:p>
    <w:p>
      <w:pPr>
        <w:pStyle w:val="9"/>
        <w:spacing w:line="440" w:lineRule="exact"/>
        <w:ind w:left="1320" w:firstLine="0" w:firstLineChars="0"/>
        <w:rPr>
          <w:b/>
          <w:color w:val="000000" w:themeColor="text1"/>
          <w:szCs w:val="24"/>
        </w:rPr>
      </w:pPr>
      <w:r>
        <w:rPr>
          <w:rFonts w:hint="eastAsia" w:asciiTheme="minorEastAsia" w:hAnsiTheme="minorEastAsia"/>
          <w:b/>
          <w:color w:val="000000" w:themeColor="text1"/>
          <w:szCs w:val="24"/>
        </w:rPr>
        <w:t>（绩效达成的核心因素分析）</w:t>
      </w:r>
    </w:p>
    <w:p>
      <w:pPr>
        <w:pStyle w:val="9"/>
        <w:spacing w:line="440" w:lineRule="exact"/>
        <w:ind w:left="1320" w:firstLine="0" w:firstLineChars="0"/>
        <w:rPr>
          <w:b/>
          <w:color w:val="FF0000"/>
          <w:szCs w:val="24"/>
        </w:rPr>
      </w:pPr>
      <w:r>
        <w:rPr>
          <w:rFonts w:hint="eastAsia" w:asciiTheme="minorEastAsia" w:hAnsiTheme="minorEastAsia"/>
          <w:b/>
          <w:color w:val="FF0000"/>
          <w:szCs w:val="24"/>
        </w:rPr>
        <w:t>■  管理案例分析：</w:t>
      </w:r>
      <w:r>
        <w:rPr>
          <w:rFonts w:hint="eastAsia"/>
          <w:b/>
          <w:color w:val="FF0000"/>
          <w:szCs w:val="24"/>
        </w:rPr>
        <w:t>环境因素（信息、资源、激励）</w:t>
      </w:r>
    </w:p>
    <w:p>
      <w:pPr>
        <w:pStyle w:val="9"/>
        <w:spacing w:line="440" w:lineRule="exact"/>
        <w:ind w:left="1320" w:firstLine="0" w:firstLineChars="0"/>
        <w:rPr>
          <w:b/>
          <w:color w:val="FF0000"/>
          <w:szCs w:val="24"/>
        </w:rPr>
      </w:pPr>
      <w:r>
        <w:rPr>
          <w:rFonts w:hint="eastAsia" w:asciiTheme="minorEastAsia" w:hAnsiTheme="minorEastAsia"/>
          <w:b/>
          <w:color w:val="FF0000"/>
          <w:szCs w:val="24"/>
        </w:rPr>
        <w:t>■  管理案例分析：</w:t>
      </w:r>
      <w:r>
        <w:rPr>
          <w:rFonts w:hint="eastAsia"/>
          <w:b/>
          <w:color w:val="FF0000"/>
          <w:szCs w:val="24"/>
        </w:rPr>
        <w:t>内在因素（知识、匹配度、意愿）</w:t>
      </w:r>
    </w:p>
    <w:p>
      <w:pPr>
        <w:pStyle w:val="9"/>
        <w:spacing w:line="440" w:lineRule="exact"/>
        <w:ind w:left="120" w:leftChars="57" w:firstLine="770" w:firstLineChars="350"/>
        <w:rPr>
          <w:sz w:val="22"/>
          <w:szCs w:val="24"/>
        </w:rPr>
      </w:pPr>
      <w:r>
        <w:rPr>
          <w:rFonts w:hint="eastAsia"/>
          <w:sz w:val="22"/>
          <w:szCs w:val="24"/>
        </w:rPr>
        <w:t>三、团队管理绩效模型分析：团队管理容易出现的问题</w:t>
      </w:r>
    </w:p>
    <w:p>
      <w:pPr>
        <w:pStyle w:val="9"/>
        <w:spacing w:line="440" w:lineRule="exact"/>
        <w:ind w:left="120" w:firstLine="0" w:firstLineChars="0"/>
        <w:rPr>
          <w:b/>
          <w:color w:val="FF0000"/>
          <w:szCs w:val="24"/>
        </w:rPr>
      </w:pPr>
      <w:r>
        <w:rPr>
          <w:rFonts w:hint="eastAsia"/>
          <w:sz w:val="22"/>
          <w:szCs w:val="24"/>
        </w:rPr>
        <w:t xml:space="preserve">          </w:t>
      </w:r>
      <w:r>
        <w:rPr>
          <w:rFonts w:hint="eastAsia" w:asciiTheme="minorEastAsia" w:hAnsiTheme="minorEastAsia"/>
          <w:b/>
          <w:color w:val="FF0000"/>
          <w:szCs w:val="24"/>
        </w:rPr>
        <w:t>■  管理</w:t>
      </w:r>
      <w:r>
        <w:rPr>
          <w:rFonts w:hint="eastAsia"/>
          <w:b/>
          <w:color w:val="FF0000"/>
          <w:szCs w:val="24"/>
        </w:rPr>
        <w:t>案例分析：一元服从、监督思维、理想化、单向性</w:t>
      </w:r>
    </w:p>
    <w:p>
      <w:pPr>
        <w:pStyle w:val="9"/>
        <w:spacing w:line="440" w:lineRule="exact"/>
        <w:ind w:left="120" w:leftChars="57" w:firstLine="877" w:firstLineChars="399"/>
        <w:rPr>
          <w:sz w:val="22"/>
          <w:szCs w:val="24"/>
        </w:rPr>
      </w:pPr>
      <w:r>
        <w:rPr>
          <w:rFonts w:hint="eastAsia"/>
          <w:sz w:val="22"/>
          <w:szCs w:val="24"/>
        </w:rPr>
        <w:t>四、高效团队管理工作八要素：管理工作的排序</w:t>
      </w:r>
    </w:p>
    <w:p>
      <w:pPr>
        <w:spacing w:line="440" w:lineRule="exact"/>
        <w:ind w:firstLine="770" w:firstLineChars="350"/>
        <w:rPr>
          <w:sz w:val="22"/>
          <w:szCs w:val="24"/>
        </w:rPr>
      </w:pPr>
      <w:r>
        <w:rPr>
          <w:rFonts w:hint="eastAsia"/>
          <w:sz w:val="22"/>
          <w:szCs w:val="24"/>
        </w:rPr>
        <w:t xml:space="preserve">     </w:t>
      </w:r>
      <w:r>
        <w:rPr>
          <w:rFonts w:hint="eastAsia" w:asciiTheme="minorEastAsia" w:hAnsiTheme="minorEastAsia"/>
          <w:b/>
          <w:color w:val="FF0000"/>
          <w:szCs w:val="24"/>
        </w:rPr>
        <w:t>■  管理</w:t>
      </w:r>
      <w:r>
        <w:rPr>
          <w:rFonts w:hint="eastAsia"/>
          <w:b/>
          <w:color w:val="FF0000"/>
          <w:szCs w:val="24"/>
        </w:rPr>
        <w:t>案例分析：管人和理事的分析</w:t>
      </w:r>
    </w:p>
    <w:p>
      <w:pPr>
        <w:spacing w:line="440" w:lineRule="exact"/>
        <w:ind w:firstLine="770" w:firstLineChars="350"/>
        <w:rPr>
          <w:sz w:val="22"/>
          <w:szCs w:val="24"/>
        </w:rPr>
      </w:pPr>
      <w:r>
        <w:rPr>
          <w:rFonts w:hint="eastAsia"/>
          <w:sz w:val="22"/>
          <w:szCs w:val="24"/>
        </w:rPr>
        <w:t>五、管理者威信建立的五个层级分析</w:t>
      </w:r>
    </w:p>
    <w:p>
      <w:pPr>
        <w:spacing w:line="440" w:lineRule="exact"/>
        <w:ind w:firstLine="880" w:firstLineChars="400"/>
        <w:rPr>
          <w:sz w:val="22"/>
          <w:szCs w:val="24"/>
        </w:rPr>
      </w:pPr>
      <w:r>
        <w:rPr>
          <w:rFonts w:hint="eastAsia"/>
          <w:sz w:val="22"/>
          <w:szCs w:val="24"/>
        </w:rPr>
        <w:t xml:space="preserve">    </w:t>
      </w:r>
      <w:r>
        <w:rPr>
          <w:rFonts w:hint="eastAsia" w:asciiTheme="minorEastAsia" w:hAnsiTheme="minorEastAsia"/>
          <w:b/>
          <w:color w:val="FF0000"/>
          <w:szCs w:val="24"/>
        </w:rPr>
        <w:t>■  管理</w:t>
      </w:r>
      <w:r>
        <w:rPr>
          <w:rFonts w:hint="eastAsia"/>
          <w:b/>
          <w:color w:val="FF0000"/>
          <w:szCs w:val="24"/>
        </w:rPr>
        <w:t>案例分析：十七堆马粪的故事</w:t>
      </w:r>
    </w:p>
    <w:p>
      <w:pPr>
        <w:spacing w:line="600" w:lineRule="exact"/>
        <w:ind w:firstLine="354" w:firstLineChars="147"/>
        <w:rPr>
          <w:b/>
          <w:color w:val="FF0000"/>
          <w:szCs w:val="24"/>
        </w:rPr>
      </w:pPr>
      <w:r>
        <w:rPr>
          <w:rFonts w:hint="eastAsia"/>
          <w:b/>
          <w:sz w:val="24"/>
          <w:szCs w:val="24"/>
          <w:u w:val="single"/>
        </w:rPr>
        <w:t>模块三、职商领导力角色认知与管理测评：</w:t>
      </w:r>
      <w:r>
        <w:rPr>
          <w:rFonts w:hint="eastAsia" w:asciiTheme="minorEastAsia" w:hAnsiTheme="minorEastAsia"/>
          <w:b/>
          <w:sz w:val="24"/>
          <w:u w:val="single"/>
        </w:rPr>
        <w:t>管理测评、领导力维度分析</w:t>
      </w:r>
    </w:p>
    <w:p>
      <w:pPr>
        <w:spacing w:line="440" w:lineRule="exact"/>
        <w:ind w:firstLine="883" w:firstLineChars="400"/>
        <w:rPr>
          <w:b/>
          <w:color w:val="FF0000"/>
          <w:sz w:val="22"/>
          <w:szCs w:val="24"/>
        </w:rPr>
      </w:pPr>
      <w:r>
        <w:rPr>
          <w:rFonts w:hint="eastAsia" w:ascii="宋体" w:hAnsi="宋体" w:eastAsia="宋体"/>
          <w:b/>
          <w:color w:val="FF0000"/>
          <w:sz w:val="22"/>
          <w:szCs w:val="24"/>
        </w:rPr>
        <w:drawing>
          <wp:anchor distT="0" distB="0" distL="114300" distR="114300" simplePos="0" relativeHeight="251722752" behindDoc="0" locked="0" layoutInCell="1" allowOverlap="1">
            <wp:simplePos x="0" y="0"/>
            <wp:positionH relativeFrom="column">
              <wp:posOffset>2869565</wp:posOffset>
            </wp:positionH>
            <wp:positionV relativeFrom="paragraph">
              <wp:posOffset>57150</wp:posOffset>
            </wp:positionV>
            <wp:extent cx="2811145" cy="1682115"/>
            <wp:effectExtent l="19050" t="0" r="798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1420" cy="1682151"/>
                    </a:xfrm>
                    <a:prstGeom prst="rect">
                      <a:avLst/>
                    </a:prstGeom>
                  </pic:spPr>
                </pic:pic>
              </a:graphicData>
            </a:graphic>
          </wp:anchor>
        </w:drawing>
      </w:r>
      <w:r>
        <w:rPr>
          <w:rFonts w:hint="eastAsia" w:ascii="宋体" w:hAnsi="宋体" w:eastAsia="宋体"/>
          <w:b/>
          <w:color w:val="FF0000"/>
          <w:sz w:val="22"/>
          <w:szCs w:val="24"/>
        </w:rPr>
        <w:t>※</w:t>
      </w:r>
      <w:r>
        <w:rPr>
          <w:rFonts w:hint="eastAsia"/>
          <w:b/>
          <w:color w:val="FF0000"/>
          <w:sz w:val="22"/>
          <w:szCs w:val="24"/>
        </w:rPr>
        <w:t xml:space="preserve"> 管理测评一：实战案例演示测评</w:t>
      </w:r>
    </w:p>
    <w:p>
      <w:pPr>
        <w:spacing w:line="440" w:lineRule="exact"/>
        <w:ind w:firstLine="325" w:firstLineChars="147"/>
        <w:rPr>
          <w:sz w:val="22"/>
          <w:szCs w:val="24"/>
        </w:rPr>
      </w:pPr>
      <w:r>
        <w:rPr>
          <w:rFonts w:hint="eastAsia"/>
          <w:b/>
          <w:sz w:val="22"/>
          <w:szCs w:val="24"/>
        </w:rPr>
        <w:t xml:space="preserve">  </w:t>
      </w:r>
      <w:r>
        <w:rPr>
          <w:rFonts w:hint="eastAsia"/>
          <w:sz w:val="22"/>
          <w:szCs w:val="24"/>
        </w:rPr>
        <w:t xml:space="preserve">     盖洛普测评维度：</w:t>
      </w:r>
    </w:p>
    <w:p>
      <w:pPr>
        <w:pStyle w:val="9"/>
        <w:numPr>
          <w:ilvl w:val="0"/>
          <w:numId w:val="4"/>
        </w:numPr>
        <w:spacing w:line="440" w:lineRule="exact"/>
        <w:ind w:firstLineChars="0"/>
        <w:rPr>
          <w:sz w:val="22"/>
          <w:szCs w:val="24"/>
        </w:rPr>
      </w:pPr>
      <w:r>
        <w:rPr>
          <w:rFonts w:hint="eastAsia"/>
          <w:sz w:val="22"/>
          <w:szCs w:val="24"/>
        </w:rPr>
        <w:t>管理者角色担当</w:t>
      </w:r>
    </w:p>
    <w:p>
      <w:pPr>
        <w:pStyle w:val="9"/>
        <w:numPr>
          <w:ilvl w:val="0"/>
          <w:numId w:val="4"/>
        </w:numPr>
        <w:spacing w:line="440" w:lineRule="exact"/>
        <w:ind w:firstLineChars="0"/>
        <w:rPr>
          <w:sz w:val="22"/>
          <w:szCs w:val="24"/>
        </w:rPr>
      </w:pPr>
      <w:r>
        <w:rPr>
          <w:rFonts w:hint="eastAsia"/>
          <w:sz w:val="22"/>
          <w:szCs w:val="24"/>
        </w:rPr>
        <w:t>工作意愿与态度</w:t>
      </w:r>
    </w:p>
    <w:p>
      <w:pPr>
        <w:pStyle w:val="9"/>
        <w:numPr>
          <w:ilvl w:val="0"/>
          <w:numId w:val="4"/>
        </w:numPr>
        <w:spacing w:line="440" w:lineRule="exact"/>
        <w:ind w:firstLineChars="0"/>
        <w:rPr>
          <w:sz w:val="22"/>
          <w:szCs w:val="24"/>
        </w:rPr>
      </w:pPr>
      <w:r>
        <w:rPr>
          <w:rFonts w:hint="eastAsia"/>
          <w:sz w:val="22"/>
          <w:szCs w:val="24"/>
        </w:rPr>
        <w:t>目标规划与分解</w:t>
      </w:r>
    </w:p>
    <w:p>
      <w:pPr>
        <w:pStyle w:val="9"/>
        <w:numPr>
          <w:ilvl w:val="0"/>
          <w:numId w:val="4"/>
        </w:numPr>
        <w:spacing w:line="440" w:lineRule="exact"/>
        <w:ind w:firstLineChars="0"/>
        <w:rPr>
          <w:sz w:val="22"/>
          <w:szCs w:val="24"/>
        </w:rPr>
      </w:pPr>
      <w:r>
        <w:rPr>
          <w:rFonts w:hint="eastAsia"/>
          <w:sz w:val="22"/>
          <w:szCs w:val="24"/>
        </w:rPr>
        <w:t>团队协作及沟通</w:t>
      </w:r>
    </w:p>
    <w:p>
      <w:pPr>
        <w:pStyle w:val="9"/>
        <w:numPr>
          <w:ilvl w:val="0"/>
          <w:numId w:val="4"/>
        </w:numPr>
        <w:spacing w:line="440" w:lineRule="exact"/>
        <w:ind w:firstLineChars="0"/>
        <w:rPr>
          <w:sz w:val="22"/>
          <w:szCs w:val="24"/>
        </w:rPr>
      </w:pPr>
      <w:r>
        <w:rPr>
          <w:rFonts w:hint="eastAsia"/>
          <w:sz w:val="22"/>
          <w:szCs w:val="24"/>
        </w:rPr>
        <w:t>跨部门合作及竞合思路</w:t>
      </w:r>
    </w:p>
    <w:p>
      <w:pPr>
        <w:spacing w:line="480" w:lineRule="exact"/>
        <w:ind w:firstLine="325" w:firstLineChars="147"/>
        <w:rPr>
          <w:b/>
          <w:sz w:val="22"/>
          <w:szCs w:val="24"/>
        </w:rPr>
      </w:pPr>
      <w:r>
        <w:rPr>
          <w:rFonts w:hint="eastAsia"/>
          <w:b/>
          <w:sz w:val="22"/>
          <w:szCs w:val="24"/>
        </w:rPr>
        <w:t xml:space="preserve">   注：测评项目是站在被管理者的角度分析管理干部在实际工作中的状态及应对复杂管理工作的能力，有助于管理者了解自己在实际工作中最真实的状态，并且促使大家在管理中相互融合、形成更利于团队整体（跨越部门壁垒）的沟通与合作。</w:t>
      </w:r>
    </w:p>
    <w:p>
      <w:pPr>
        <w:spacing w:line="600" w:lineRule="exact"/>
        <w:ind w:firstLine="325" w:firstLineChars="147"/>
        <w:rPr>
          <w:b/>
          <w:sz w:val="22"/>
          <w:szCs w:val="24"/>
        </w:rPr>
      </w:pPr>
      <w:r>
        <w:rPr>
          <w:b/>
          <w:sz w:val="22"/>
          <w:szCs w:val="24"/>
        </w:rPr>
        <w:drawing>
          <wp:anchor distT="0" distB="0" distL="114300" distR="114300" simplePos="0" relativeHeight="251707392" behindDoc="0" locked="0" layoutInCell="1" allowOverlap="1">
            <wp:simplePos x="0" y="0"/>
            <wp:positionH relativeFrom="column">
              <wp:posOffset>713105</wp:posOffset>
            </wp:positionH>
            <wp:positionV relativeFrom="paragraph">
              <wp:posOffset>99060</wp:posOffset>
            </wp:positionV>
            <wp:extent cx="3794125" cy="1785620"/>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3826" cy="1785668"/>
                    </a:xfrm>
                    <a:prstGeom prst="rect">
                      <a:avLst/>
                    </a:prstGeom>
                  </pic:spPr>
                </pic:pic>
              </a:graphicData>
            </a:graphic>
          </wp:anchor>
        </w:drawing>
      </w:r>
    </w:p>
    <w:p>
      <w:pPr>
        <w:spacing w:line="600" w:lineRule="exact"/>
        <w:ind w:firstLine="325" w:firstLineChars="147"/>
        <w:rPr>
          <w:b/>
          <w:sz w:val="22"/>
          <w:szCs w:val="24"/>
        </w:rPr>
      </w:pPr>
    </w:p>
    <w:p>
      <w:pPr>
        <w:spacing w:line="600" w:lineRule="exact"/>
        <w:ind w:firstLine="325" w:firstLineChars="147"/>
        <w:rPr>
          <w:b/>
          <w:sz w:val="22"/>
          <w:szCs w:val="24"/>
        </w:rPr>
      </w:pPr>
    </w:p>
    <w:p>
      <w:pPr>
        <w:spacing w:line="600" w:lineRule="exact"/>
        <w:rPr>
          <w:b/>
          <w:sz w:val="22"/>
          <w:szCs w:val="24"/>
        </w:rPr>
      </w:pPr>
    </w:p>
    <w:p>
      <w:pPr>
        <w:spacing w:line="520" w:lineRule="exact"/>
        <w:rPr>
          <w:b/>
          <w:sz w:val="11"/>
          <w:szCs w:val="24"/>
        </w:rPr>
      </w:pPr>
    </w:p>
    <w:p>
      <w:pPr>
        <w:spacing w:line="520" w:lineRule="exact"/>
        <w:rPr>
          <w:b/>
          <w:sz w:val="11"/>
          <w:szCs w:val="24"/>
        </w:rPr>
      </w:pPr>
    </w:p>
    <w:p>
      <w:pPr>
        <w:spacing w:line="520" w:lineRule="exact"/>
        <w:ind w:firstLine="723" w:firstLineChars="300"/>
        <w:rPr>
          <w:rFonts w:asciiTheme="minorEastAsia" w:hAnsiTheme="minorEastAsia"/>
          <w:b/>
          <w:sz w:val="24"/>
          <w:u w:val="single"/>
        </w:rPr>
      </w:pPr>
      <w:r>
        <w:rPr>
          <w:rFonts w:hint="eastAsia" w:asciiTheme="minorEastAsia" w:hAnsiTheme="minorEastAsia"/>
          <w:b/>
          <w:sz w:val="24"/>
          <w:u w:val="single"/>
        </w:rPr>
        <w:t>模块四、职商</w:t>
      </w:r>
      <w:r>
        <w:rPr>
          <w:rFonts w:hint="eastAsia"/>
          <w:b/>
          <w:sz w:val="24"/>
          <w:szCs w:val="24"/>
          <w:u w:val="single"/>
        </w:rPr>
        <w:t>领导力角色认知与管理测评之：</w:t>
      </w:r>
      <w:r>
        <w:rPr>
          <w:rFonts w:hint="eastAsia" w:asciiTheme="minorEastAsia" w:hAnsiTheme="minorEastAsia"/>
          <w:b/>
          <w:sz w:val="24"/>
          <w:u w:val="single"/>
        </w:rPr>
        <w:t>自我检视、模型分析</w:t>
      </w:r>
    </w:p>
    <w:p>
      <w:pPr>
        <w:spacing w:line="520" w:lineRule="exact"/>
        <w:ind w:left="363" w:leftChars="173" w:firstLine="433" w:firstLineChars="196"/>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一、管理模式分析</w:t>
      </w:r>
    </w:p>
    <w:p>
      <w:pPr>
        <w:numPr>
          <w:ilvl w:val="0"/>
          <w:numId w:val="5"/>
        </w:numPr>
        <w:spacing w:line="520" w:lineRule="exact"/>
        <w:ind w:left="365" w:leftChars="174" w:firstLine="624" w:firstLineChars="284"/>
        <w:rPr>
          <w:rFonts w:asciiTheme="minorEastAsia" w:hAnsiTheme="minorEastAsia"/>
          <w:sz w:val="22"/>
          <w:szCs w:val="21"/>
        </w:rPr>
      </w:pPr>
      <w:r>
        <w:rPr>
          <w:rFonts w:hint="eastAsia" w:asciiTheme="minorEastAsia" w:hAnsiTheme="minorEastAsia"/>
          <w:sz w:val="22"/>
          <w:szCs w:val="21"/>
        </w:rPr>
        <w:t xml:space="preserve"> 从现状到目标：管理十步分析</w:t>
      </w:r>
    </w:p>
    <w:p>
      <w:pPr>
        <w:spacing w:line="520" w:lineRule="exact"/>
        <w:ind w:left="365" w:leftChars="174" w:firstLine="952" w:firstLineChars="431"/>
        <w:rPr>
          <w:rFonts w:asciiTheme="minorEastAsia" w:hAnsiTheme="minorEastAsia"/>
          <w:b/>
          <w:color w:val="FF0000"/>
          <w:sz w:val="22"/>
          <w:szCs w:val="21"/>
        </w:rPr>
      </w:pPr>
      <w:r>
        <w:rPr>
          <w:rFonts w:hint="eastAsia" w:asciiTheme="minorEastAsia" w:hAnsiTheme="minorEastAsia"/>
          <w:b/>
          <w:color w:val="FF0000"/>
          <w:sz w:val="22"/>
          <w:szCs w:val="21"/>
        </w:rPr>
        <w:t>情境演练：面对客观存在的障碍，管理者如何有效引导其突破？</w:t>
      </w:r>
    </w:p>
    <w:p>
      <w:pPr>
        <w:spacing w:line="520" w:lineRule="exact"/>
        <w:ind w:left="363" w:leftChars="173" w:firstLine="433" w:firstLineChars="196"/>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二、逻辑层次教练技法应用</w:t>
      </w:r>
    </w:p>
    <w:p>
      <w:pPr>
        <w:numPr>
          <w:ilvl w:val="0"/>
          <w:numId w:val="5"/>
        </w:numPr>
        <w:spacing w:line="520" w:lineRule="exact"/>
        <w:ind w:left="365" w:leftChars="174" w:firstLine="624" w:firstLineChars="284"/>
        <w:rPr>
          <w:rFonts w:asciiTheme="minorEastAsia" w:hAnsiTheme="minorEastAsia"/>
          <w:sz w:val="22"/>
          <w:szCs w:val="21"/>
        </w:rPr>
      </w:pPr>
      <w:r>
        <w:rPr>
          <w:rFonts w:hint="eastAsia" w:asciiTheme="minorEastAsia" w:hAnsiTheme="minorEastAsia"/>
          <w:sz w:val="22"/>
          <w:szCs w:val="21"/>
        </w:rPr>
        <w:t>精神—身份—信念、价值观—能力—行为—环境</w:t>
      </w:r>
    </w:p>
    <w:p>
      <w:pPr>
        <w:spacing w:line="520" w:lineRule="exact"/>
        <w:ind w:left="363" w:leftChars="173" w:firstLine="433" w:firstLineChars="196"/>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三、员工内驱力醒觉系统应用</w:t>
      </w:r>
    </w:p>
    <w:p>
      <w:pPr>
        <w:numPr>
          <w:ilvl w:val="0"/>
          <w:numId w:val="5"/>
        </w:numPr>
        <w:spacing w:line="520" w:lineRule="exact"/>
        <w:ind w:left="365" w:leftChars="174" w:firstLine="624" w:firstLineChars="284"/>
        <w:rPr>
          <w:rFonts w:asciiTheme="minorEastAsia" w:hAnsiTheme="minorEastAsia"/>
          <w:sz w:val="22"/>
          <w:szCs w:val="21"/>
        </w:rPr>
      </w:pPr>
      <w:r>
        <w:rPr>
          <w:rFonts w:hint="eastAsia" w:asciiTheme="minorEastAsia" w:hAnsiTheme="minorEastAsia"/>
          <w:sz w:val="22"/>
          <w:szCs w:val="21"/>
        </w:rPr>
        <w:t>正确原因、正确事情、正确时间、正确方式、正确的人</w:t>
      </w:r>
    </w:p>
    <w:p>
      <w:pPr>
        <w:spacing w:line="400" w:lineRule="exact"/>
        <w:ind w:left="417" w:leftChars="171" w:hanging="58" w:hangingChars="24"/>
        <w:rPr>
          <w:rFonts w:asciiTheme="minorEastAsia" w:hAnsiTheme="minorEastAsia"/>
          <w:b/>
          <w:sz w:val="24"/>
          <w:u w:val="single"/>
        </w:rPr>
      </w:pPr>
    </w:p>
    <w:p>
      <w:pPr>
        <w:spacing w:line="400" w:lineRule="exact"/>
        <w:ind w:left="417" w:leftChars="171" w:hanging="58" w:hangingChars="24"/>
        <w:rPr>
          <w:rFonts w:asciiTheme="minorEastAsia" w:hAnsiTheme="minorEastAsia"/>
          <w:b/>
          <w:sz w:val="24"/>
          <w:u w:val="single"/>
        </w:rPr>
      </w:pPr>
    </w:p>
    <w:p>
      <w:pPr>
        <w:spacing w:line="400" w:lineRule="exact"/>
        <w:ind w:left="417" w:leftChars="171" w:hanging="58" w:hangingChars="24"/>
        <w:rPr>
          <w:rFonts w:asciiTheme="minorEastAsia" w:hAnsiTheme="minorEastAsia"/>
          <w:b/>
          <w:sz w:val="24"/>
          <w:u w:val="single"/>
        </w:rPr>
      </w:pPr>
      <w:r>
        <w:rPr>
          <w:rFonts w:hint="eastAsia" w:asciiTheme="minorEastAsia" w:hAnsiTheme="minorEastAsia"/>
          <w:b/>
          <w:sz w:val="24"/>
          <w:u w:val="single"/>
        </w:rPr>
        <w:t>模块五：总结与答疑（案 例）</w:t>
      </w:r>
    </w:p>
    <w:p>
      <w:pPr>
        <w:spacing w:line="520" w:lineRule="exact"/>
        <w:ind w:left="363" w:leftChars="173" w:firstLine="433" w:firstLineChars="196"/>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一、课程总结</w:t>
      </w:r>
    </w:p>
    <w:p>
      <w:pPr>
        <w:spacing w:beforeLines="50" w:afterLines="50" w:line="520" w:lineRule="exact"/>
        <w:ind w:left="361" w:leftChars="172" w:firstLine="541" w:firstLineChars="245"/>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二、工具使用要点</w:t>
      </w:r>
    </w:p>
    <w:p>
      <w:pPr>
        <w:spacing w:beforeLines="50" w:afterLines="50" w:line="520" w:lineRule="exact"/>
        <w:ind w:left="361" w:leftChars="172" w:firstLine="541" w:firstLineChars="245"/>
        <w:rPr>
          <w:rFonts w:cs="宋体" w:asciiTheme="minorEastAsia" w:hAnsiTheme="minorEastAsia"/>
          <w:b/>
          <w:bCs/>
          <w:color w:val="000000"/>
          <w:kern w:val="0"/>
          <w:sz w:val="22"/>
          <w:szCs w:val="21"/>
        </w:rPr>
      </w:pPr>
    </w:p>
    <w:p>
      <w:pPr>
        <w:spacing w:line="480" w:lineRule="auto"/>
        <w:ind w:firstLine="480"/>
        <w:jc w:val="left"/>
        <w:rPr>
          <w:rStyle w:val="10"/>
          <w:rFonts w:ascii="微软雅黑" w:hAnsi="微软雅黑" w:eastAsia="微软雅黑"/>
          <w:b/>
          <w:color w:val="FF0000"/>
          <w:sz w:val="32"/>
        </w:rPr>
      </w:pPr>
      <w:r>
        <w:rPr>
          <w:rFonts w:hint="eastAsia" w:ascii="微软雅黑" w:hAnsi="微软雅黑" w:eastAsia="微软雅黑"/>
          <w:b/>
          <w:color w:val="FF0000"/>
          <w:sz w:val="32"/>
        </w:rPr>
        <w:t>课程贰——管理干部的目标管理与辅导激励</w:t>
      </w:r>
    </w:p>
    <w:p>
      <w:pPr>
        <w:spacing w:line="480" w:lineRule="auto"/>
        <w:ind w:firstLine="480"/>
        <w:jc w:val="center"/>
        <w:rPr>
          <w:sz w:val="36"/>
          <w:shd w:val="clear" w:color="auto" w:fill="FFFFFF"/>
        </w:rPr>
      </w:pPr>
      <w:r>
        <w:rPr>
          <w:rFonts w:hint="eastAsia"/>
          <w:sz w:val="36"/>
          <w:shd w:val="clear" w:color="auto" w:fill="FFFFFF"/>
        </w:rPr>
        <w:t xml:space="preserve">   </w:t>
      </w:r>
      <w:r>
        <w:rPr>
          <w:sz w:val="36"/>
          <w:shd w:val="clear" w:color="auto" w:fill="FFFFFF"/>
        </w:rPr>
        <w:t>" Business leadership" course project</w:t>
      </w:r>
    </w:p>
    <w:p>
      <w:pPr>
        <w:spacing w:line="480" w:lineRule="auto"/>
        <w:ind w:firstLine="480"/>
        <w:jc w:val="center"/>
        <w:rPr>
          <w:rFonts w:ascii="微软雅黑" w:hAnsi="微软雅黑" w:eastAsia="微软雅黑"/>
          <w:b/>
          <w:sz w:val="44"/>
        </w:rPr>
      </w:pPr>
      <w:r>
        <w:rPr>
          <w:rFonts w:hint="eastAsia" w:ascii="微软雅黑" w:hAnsi="微软雅黑" w:eastAsia="微软雅黑"/>
          <w:b/>
          <w:sz w:val="44"/>
        </w:rPr>
        <w:t>最佳实战品牌课程</w:t>
      </w:r>
    </w:p>
    <w:p>
      <w:pPr>
        <w:spacing w:line="480" w:lineRule="auto"/>
        <w:ind w:firstLine="480"/>
        <w:jc w:val="center"/>
        <w:rPr>
          <w:sz w:val="32"/>
          <w:shd w:val="clear" w:color="auto" w:fill="FFFFFF"/>
        </w:rPr>
      </w:pPr>
      <w:r>
        <w:rPr>
          <w:sz w:val="32"/>
          <w:shd w:val="clear" w:color="auto" w:fill="FFFFFF"/>
        </w:rPr>
        <w:t>Best practices in brand course</w:t>
      </w:r>
    </w:p>
    <w:p>
      <w:pPr>
        <w:spacing w:line="480" w:lineRule="auto"/>
        <w:ind w:firstLine="480"/>
        <w:rPr>
          <w:rFonts w:ascii="微软雅黑" w:hAnsi="微软雅黑" w:eastAsia="微软雅黑"/>
          <w:b/>
          <w:sz w:val="36"/>
        </w:rPr>
      </w:pPr>
      <w:r>
        <w:rPr>
          <w:rFonts w:ascii="微软雅黑" w:hAnsi="微软雅黑" w:eastAsia="微软雅黑"/>
          <w:b/>
          <w:sz w:val="36"/>
        </w:rPr>
        <w:drawing>
          <wp:anchor distT="0" distB="0" distL="114300" distR="114300" simplePos="0" relativeHeight="251727872" behindDoc="0" locked="0" layoutInCell="1" allowOverlap="1">
            <wp:simplePos x="0" y="0"/>
            <wp:positionH relativeFrom="column">
              <wp:posOffset>-104140</wp:posOffset>
            </wp:positionH>
            <wp:positionV relativeFrom="paragraph">
              <wp:posOffset>113030</wp:posOffset>
            </wp:positionV>
            <wp:extent cx="5598160" cy="2599690"/>
            <wp:effectExtent l="38100" t="0" r="21782" b="772351"/>
            <wp:wrapNone/>
            <wp:docPr id="4"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zhituad.com/photo2/10/58/91/85b1OOOPICbc.jpg"/>
                    <pic:cNvPicPr>
                      <a:picLocks noChangeAspect="1" noChangeArrowheads="1"/>
                    </pic:cNvPicPr>
                  </pic:nvPicPr>
                  <pic:blipFill>
                    <a:blip r:embed="rId5" cstate="print"/>
                    <a:srcRect/>
                    <a:stretch>
                      <a:fillRect/>
                    </a:stretch>
                  </pic:blipFill>
                  <pic:spPr>
                    <a:xfrm>
                      <a:off x="0" y="0"/>
                      <a:ext cx="5597968" cy="25994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rPr>
          <w:rFonts w:ascii="微软雅黑" w:hAnsi="微软雅黑" w:eastAsia="微软雅黑"/>
          <w:b/>
          <w:sz w:val="36"/>
        </w:rPr>
      </w:pPr>
    </w:p>
    <w:p>
      <w:pPr>
        <w:spacing w:line="480" w:lineRule="auto"/>
        <w:ind w:firstLine="1601" w:firstLineChars="500"/>
        <w:rPr>
          <w:rFonts w:ascii="微软雅黑" w:hAnsi="微软雅黑" w:eastAsia="微软雅黑"/>
          <w:b/>
          <w:sz w:val="32"/>
        </w:rPr>
      </w:pPr>
    </w:p>
    <w:p>
      <w:pPr>
        <w:spacing w:line="360" w:lineRule="auto"/>
        <w:ind w:right="-334" w:rightChars="-159"/>
        <w:contextualSpacing/>
        <w:rPr>
          <w:rFonts w:asciiTheme="minorEastAsia" w:hAnsiTheme="minorEastAsia"/>
          <w:b/>
          <w:sz w:val="24"/>
          <w:u w:val="single"/>
        </w:rPr>
      </w:pPr>
      <w:r>
        <w:rPr>
          <w:rFonts w:hint="eastAsia" w:asciiTheme="minorEastAsia" w:hAnsiTheme="minorEastAsia"/>
          <w:b/>
          <w:sz w:val="24"/>
          <w:u w:val="single"/>
        </w:rPr>
        <w:t>课程目标</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让管理干部清晰管理逻辑与管理思想；</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让管理干部深刻理解目标管理的内涵及价值，并积极有效的改变工作模式；</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掌握职场中的因人而异、因地制宜的工作模型、原则与策略；</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管理项目的落实原则以及管理动作的落实与影响波及面；</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从项目规划到执行、细节、创新与变革的方法。</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项目绩效达成的控制与落实</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管理者实现目标达成的内在驱动力。</w:t>
      </w:r>
    </w:p>
    <w:p>
      <w:pPr>
        <w:spacing w:line="420" w:lineRule="exact"/>
        <w:ind w:left="840"/>
        <w:rPr>
          <w:rFonts w:cs="宋体" w:asciiTheme="minorEastAsia" w:hAnsiTheme="minorEastAsia"/>
          <w:bCs/>
          <w:color w:val="000000"/>
          <w:kern w:val="0"/>
          <w:szCs w:val="21"/>
        </w:rPr>
      </w:pPr>
    </w:p>
    <w:p>
      <w:pPr>
        <w:spacing w:line="360" w:lineRule="exact"/>
        <w:ind w:right="-334" w:rightChars="-159"/>
        <w:contextualSpacing/>
        <w:rPr>
          <w:rFonts w:asciiTheme="minorEastAsia" w:hAnsiTheme="minorEastAsia"/>
          <w:b/>
          <w:sz w:val="24"/>
          <w:u w:val="single"/>
        </w:rPr>
      </w:pPr>
      <w:r>
        <w:rPr>
          <w:rFonts w:hint="eastAsia" w:asciiTheme="minorEastAsia" w:hAnsiTheme="minorEastAsia"/>
          <w:b/>
          <w:sz w:val="24"/>
          <w:u w:val="single"/>
        </w:rPr>
        <w:t xml:space="preserve">授课方式 </w:t>
      </w:r>
    </w:p>
    <w:p>
      <w:pPr>
        <w:spacing w:line="360" w:lineRule="exact"/>
        <w:ind w:right="-334" w:rightChars="-159" w:firstLine="630" w:firstLineChars="300"/>
        <w:contextualSpacing/>
        <w:rPr>
          <w:rFonts w:asciiTheme="minorEastAsia" w:hAnsiTheme="minorEastAsia"/>
          <w:color w:val="000000"/>
          <w:szCs w:val="21"/>
        </w:rPr>
      </w:pPr>
      <w:r>
        <w:rPr>
          <w:rFonts w:hint="eastAsia" w:asciiTheme="minorEastAsia" w:hAnsiTheme="minorEastAsia"/>
          <w:color w:val="000000"/>
          <w:szCs w:val="21"/>
        </w:rPr>
        <w:t>视频观赏+小组研讨+互动游戏+案例分析+情景模拟+讲师示范</w:t>
      </w:r>
    </w:p>
    <w:p>
      <w:pPr>
        <w:spacing w:line="480" w:lineRule="auto"/>
        <w:rPr>
          <w:rFonts w:ascii="宋体" w:hAnsi="宋体" w:eastAsia="宋体" w:cs="宋体"/>
          <w:sz w:val="24"/>
        </w:rPr>
      </w:pPr>
      <w:r>
        <w:rPr>
          <w:rFonts w:hint="eastAsia" w:asciiTheme="minorEastAsia" w:hAnsiTheme="minorEastAsia"/>
          <w:b/>
          <w:sz w:val="24"/>
          <w:u w:val="single"/>
        </w:rPr>
        <w:t xml:space="preserve">课程大纲    </w:t>
      </w:r>
      <w:r>
        <w:rPr>
          <w:rFonts w:hint="eastAsia" w:ascii="宋体" w:hAnsi="宋体" w:eastAsia="宋体" w:cs="宋体"/>
          <w:sz w:val="24"/>
        </w:rPr>
        <w:t> </w:t>
      </w:r>
      <w:r>
        <w:rPr>
          <w:rFonts w:hint="eastAsia" w:asciiTheme="minorEastAsia" w:hAnsiTheme="minorEastAsia"/>
          <w:sz w:val="24"/>
        </w:rPr>
        <w:t> </w:t>
      </w:r>
    </w:p>
    <w:p>
      <w:pPr>
        <w:spacing w:line="520" w:lineRule="exact"/>
        <w:ind w:firstLine="241" w:firstLineChars="100"/>
        <w:rPr>
          <w:rFonts w:asciiTheme="minorEastAsia" w:hAnsiTheme="minorEastAsia"/>
          <w:b/>
          <w:sz w:val="24"/>
          <w:u w:val="single"/>
        </w:rPr>
      </w:pPr>
      <w:r>
        <w:rPr>
          <w:rFonts w:hint="eastAsia"/>
          <w:b/>
          <w:sz w:val="24"/>
          <w:szCs w:val="24"/>
          <w:u w:val="single"/>
        </w:rPr>
        <w:t>模块</w:t>
      </w:r>
      <w:r>
        <w:rPr>
          <w:rFonts w:hint="eastAsia" w:asciiTheme="minorEastAsia" w:hAnsiTheme="minorEastAsia"/>
          <w:b/>
          <w:sz w:val="24"/>
          <w:u w:val="single"/>
        </w:rPr>
        <w:t>一、职商</w:t>
      </w:r>
      <w:r>
        <w:rPr>
          <w:rFonts w:hint="eastAsia"/>
          <w:b/>
          <w:sz w:val="24"/>
          <w:szCs w:val="24"/>
          <w:u w:val="single"/>
        </w:rPr>
        <w:t>领导力目标管理与辅导激励之：</w:t>
      </w:r>
      <w:r>
        <w:rPr>
          <w:rFonts w:hint="eastAsia" w:asciiTheme="minorEastAsia" w:hAnsiTheme="minorEastAsia"/>
          <w:b/>
          <w:sz w:val="24"/>
          <w:u w:val="single"/>
        </w:rPr>
        <w:t>全面管理、绩效落地</w:t>
      </w:r>
    </w:p>
    <w:p>
      <w:pPr>
        <w:pStyle w:val="9"/>
        <w:numPr>
          <w:ilvl w:val="0"/>
          <w:numId w:val="6"/>
        </w:numPr>
        <w:spacing w:line="520" w:lineRule="exact"/>
        <w:ind w:left="568" w:leftChars="-1084" w:hanging="2844" w:hangingChars="1293"/>
        <w:rPr>
          <w:sz w:val="22"/>
          <w:szCs w:val="24"/>
        </w:rPr>
      </w:pPr>
      <w:r>
        <w:rPr>
          <w:rFonts w:hint="eastAsia"/>
          <w:sz w:val="22"/>
          <w:szCs w:val="24"/>
        </w:rPr>
        <w:t xml:space="preserve">    一、目标管理是每一个管理干部的责任</w:t>
      </w:r>
    </w:p>
    <w:p>
      <w:pPr>
        <w:pStyle w:val="9"/>
        <w:numPr>
          <w:ilvl w:val="0"/>
          <w:numId w:val="6"/>
        </w:numPr>
        <w:spacing w:line="520" w:lineRule="exact"/>
        <w:ind w:left="568" w:leftChars="-1084" w:hanging="2844" w:hangingChars="1293"/>
        <w:rPr>
          <w:sz w:val="22"/>
          <w:szCs w:val="24"/>
        </w:rPr>
      </w:pPr>
      <w:r>
        <w:rPr>
          <w:rFonts w:hint="eastAsia"/>
          <w:sz w:val="22"/>
          <w:szCs w:val="24"/>
        </w:rPr>
        <w:t xml:space="preserve">    二、企业永续经营的意识变革</w:t>
      </w:r>
    </w:p>
    <w:p>
      <w:pPr>
        <w:pStyle w:val="9"/>
        <w:numPr>
          <w:ilvl w:val="0"/>
          <w:numId w:val="6"/>
        </w:numPr>
        <w:spacing w:line="520" w:lineRule="exact"/>
        <w:ind w:left="568" w:leftChars="-1084" w:hanging="2844" w:hangingChars="1293"/>
        <w:rPr>
          <w:sz w:val="22"/>
          <w:szCs w:val="24"/>
        </w:rPr>
      </w:pPr>
      <w:r>
        <w:rPr>
          <w:rFonts w:hint="eastAsia"/>
          <w:sz w:val="22"/>
          <w:szCs w:val="24"/>
        </w:rPr>
        <w:t xml:space="preserve">    三、部门绩效的管控</w:t>
      </w:r>
    </w:p>
    <w:p>
      <w:pPr>
        <w:pStyle w:val="9"/>
        <w:numPr>
          <w:ilvl w:val="0"/>
          <w:numId w:val="6"/>
        </w:numPr>
        <w:spacing w:line="520" w:lineRule="exact"/>
        <w:ind w:left="568" w:leftChars="-1084" w:hanging="2844" w:hangingChars="1293"/>
        <w:rPr>
          <w:sz w:val="22"/>
          <w:szCs w:val="24"/>
        </w:rPr>
      </w:pPr>
      <w:r>
        <w:rPr>
          <w:rFonts w:hint="eastAsia"/>
          <w:sz w:val="22"/>
          <w:szCs w:val="24"/>
        </w:rPr>
        <w:t xml:space="preserve">    四、员工绩效的落地</w:t>
      </w:r>
    </w:p>
    <w:p>
      <w:pPr>
        <w:pStyle w:val="9"/>
        <w:numPr>
          <w:ilvl w:val="0"/>
          <w:numId w:val="6"/>
        </w:numPr>
        <w:spacing w:line="520" w:lineRule="exact"/>
        <w:ind w:left="568" w:leftChars="-1084" w:hanging="2844" w:hangingChars="1293"/>
        <w:rPr>
          <w:sz w:val="22"/>
          <w:szCs w:val="24"/>
        </w:rPr>
      </w:pPr>
      <w:r>
        <w:rPr>
          <w:rFonts w:hint="eastAsia"/>
          <w:sz w:val="22"/>
          <w:szCs w:val="24"/>
        </w:rPr>
        <w:t xml:space="preserve">    五、不同管理者层面的管理者工作范畴</w:t>
      </w:r>
    </w:p>
    <w:p>
      <w:pPr>
        <w:spacing w:line="520" w:lineRule="exact"/>
        <w:ind w:firstLine="241" w:firstLineChars="100"/>
        <w:rPr>
          <w:b/>
          <w:sz w:val="24"/>
          <w:szCs w:val="24"/>
          <w:u w:val="single"/>
        </w:rPr>
      </w:pPr>
      <w:r>
        <w:rPr>
          <w:rFonts w:hint="eastAsia"/>
          <w:b/>
          <w:sz w:val="24"/>
          <w:szCs w:val="24"/>
          <w:u w:val="single"/>
        </w:rPr>
        <w:t>模块</w:t>
      </w:r>
      <w:r>
        <w:rPr>
          <w:rFonts w:hint="eastAsia" w:asciiTheme="minorEastAsia" w:hAnsiTheme="minorEastAsia"/>
          <w:b/>
          <w:sz w:val="24"/>
          <w:u w:val="single"/>
        </w:rPr>
        <w:t>二、职商</w:t>
      </w:r>
      <w:r>
        <w:rPr>
          <w:rFonts w:hint="eastAsia"/>
          <w:b/>
          <w:sz w:val="24"/>
          <w:szCs w:val="24"/>
          <w:u w:val="single"/>
        </w:rPr>
        <w:t>领导力目标管理与辅导激励之：目标管理、结果落实</w:t>
      </w:r>
    </w:p>
    <w:p>
      <w:pPr>
        <w:spacing w:beforeLines="50" w:afterLines="50" w:line="440" w:lineRule="exact"/>
        <w:ind w:left="416" w:leftChars="198" w:firstLine="325" w:firstLineChars="147"/>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第一步：目标管理到部门（OGSMT模型应用实践）</w:t>
      </w:r>
    </w:p>
    <w:p>
      <w:pPr>
        <w:numPr>
          <w:ilvl w:val="0"/>
          <w:numId w:val="5"/>
        </w:numPr>
        <w:spacing w:line="440" w:lineRule="exact"/>
        <w:ind w:left="991" w:leftChars="472" w:firstLine="1"/>
        <w:rPr>
          <w:rFonts w:asciiTheme="minorEastAsia" w:hAnsiTheme="minorEastAsia"/>
          <w:sz w:val="22"/>
          <w:szCs w:val="21"/>
        </w:rPr>
      </w:pPr>
      <w:r>
        <w:rPr>
          <w:rFonts w:hint="eastAsia" w:asciiTheme="minorEastAsia" w:hAnsiTheme="minorEastAsia"/>
          <w:sz w:val="22"/>
          <w:szCs w:val="21"/>
        </w:rPr>
        <w:t>明确目标类型：愿景目标/表现目标/行动目标</w:t>
      </w:r>
    </w:p>
    <w:p>
      <w:pPr>
        <w:numPr>
          <w:ilvl w:val="0"/>
          <w:numId w:val="5"/>
        </w:numPr>
        <w:spacing w:line="440" w:lineRule="exact"/>
        <w:ind w:left="991" w:leftChars="472" w:firstLine="1"/>
        <w:rPr>
          <w:rFonts w:asciiTheme="minorEastAsia" w:hAnsiTheme="minorEastAsia"/>
          <w:sz w:val="22"/>
          <w:szCs w:val="21"/>
        </w:rPr>
      </w:pPr>
      <w:r>
        <w:rPr>
          <w:rFonts w:hint="eastAsia" w:asciiTheme="minorEastAsia" w:hAnsiTheme="minorEastAsia"/>
          <w:sz w:val="22"/>
          <w:szCs w:val="21"/>
        </w:rPr>
        <w:t>精准目标的五个关键要素</w:t>
      </w:r>
    </w:p>
    <w:p>
      <w:pPr>
        <w:numPr>
          <w:ilvl w:val="0"/>
          <w:numId w:val="5"/>
        </w:numPr>
        <w:spacing w:line="440" w:lineRule="exact"/>
        <w:ind w:left="991" w:leftChars="472" w:firstLine="1"/>
        <w:rPr>
          <w:rFonts w:asciiTheme="minorEastAsia" w:hAnsiTheme="minorEastAsia"/>
          <w:color w:val="000000"/>
          <w:sz w:val="22"/>
          <w:szCs w:val="21"/>
        </w:rPr>
      </w:pPr>
      <w:r>
        <w:rPr>
          <w:rFonts w:hint="eastAsia" w:asciiTheme="minorEastAsia" w:hAnsiTheme="minorEastAsia"/>
          <w:color w:val="000000"/>
          <w:sz w:val="22"/>
          <w:szCs w:val="21"/>
        </w:rPr>
        <w:t>个人</w:t>
      </w:r>
      <w:r>
        <w:rPr>
          <w:rFonts w:asciiTheme="minorEastAsia" w:hAnsiTheme="minorEastAsia"/>
          <w:sz w:val="22"/>
          <w:szCs w:val="21"/>
        </w:rPr>
        <w:t>目标</w:t>
      </w:r>
      <w:r>
        <w:rPr>
          <w:rFonts w:hint="eastAsia" w:asciiTheme="minorEastAsia" w:hAnsiTheme="minorEastAsia"/>
          <w:color w:val="000000"/>
          <w:sz w:val="22"/>
          <w:szCs w:val="21"/>
        </w:rPr>
        <w:t>与企业目标</w:t>
      </w:r>
      <w:r>
        <w:rPr>
          <w:rFonts w:asciiTheme="minorEastAsia" w:hAnsiTheme="minorEastAsia"/>
          <w:color w:val="000000"/>
          <w:sz w:val="22"/>
          <w:szCs w:val="21"/>
        </w:rPr>
        <w:t>关系</w:t>
      </w:r>
    </w:p>
    <w:p>
      <w:pPr>
        <w:spacing w:line="440" w:lineRule="exact"/>
        <w:ind w:left="-2" w:leftChars="-1" w:firstLine="552" w:firstLineChars="250"/>
        <w:rPr>
          <w:rFonts w:asciiTheme="minorEastAsia" w:hAnsiTheme="minorEastAsia"/>
          <w:b/>
          <w:color w:val="FF0000"/>
          <w:sz w:val="22"/>
          <w:szCs w:val="21"/>
        </w:rPr>
      </w:pPr>
      <w:r>
        <w:rPr>
          <w:rFonts w:hint="eastAsia" w:asciiTheme="minorEastAsia" w:hAnsiTheme="minorEastAsia"/>
          <w:b/>
          <w:color w:val="FF0000"/>
          <w:sz w:val="22"/>
          <w:szCs w:val="21"/>
        </w:rPr>
        <w:t>1、制定目标</w:t>
      </w:r>
    </w:p>
    <w:p>
      <w:pPr>
        <w:spacing w:line="440" w:lineRule="exact"/>
        <w:ind w:left="1702" w:leftChars="405" w:right="-764" w:rightChars="-364" w:hanging="852"/>
        <w:rPr>
          <w:rFonts w:asciiTheme="minorEastAsia" w:hAnsiTheme="minorEastAsia"/>
          <w:b/>
          <w:color w:val="FF0000"/>
          <w:sz w:val="22"/>
          <w:szCs w:val="21"/>
        </w:rPr>
      </w:pPr>
      <w:r>
        <w:rPr>
          <w:rFonts w:hint="eastAsia" w:asciiTheme="minorEastAsia" w:hAnsiTheme="minorEastAsia"/>
          <w:sz w:val="22"/>
          <w:szCs w:val="21"/>
        </w:rPr>
        <w:t>这是他要的目标吗？</w:t>
      </w:r>
      <w:r>
        <w:rPr>
          <w:rFonts w:hint="eastAsia" w:asciiTheme="minorEastAsia" w:hAnsiTheme="minorEastAsia"/>
          <w:b/>
          <w:color w:val="FF0000"/>
          <w:sz w:val="22"/>
          <w:szCs w:val="21"/>
        </w:rPr>
        <w:t>（把你的目标变成他的目标）</w:t>
      </w:r>
    </w:p>
    <w:p>
      <w:pPr>
        <w:spacing w:line="440" w:lineRule="exact"/>
        <w:ind w:left="1702" w:leftChars="405" w:right="-764" w:rightChars="-364" w:hanging="852"/>
        <w:rPr>
          <w:rFonts w:asciiTheme="minorEastAsia" w:hAnsiTheme="minorEastAsia"/>
          <w:b/>
          <w:sz w:val="22"/>
          <w:szCs w:val="21"/>
        </w:rPr>
      </w:pPr>
      <w:r>
        <w:rPr>
          <w:rFonts w:hint="eastAsia" w:asciiTheme="minorEastAsia" w:hAnsiTheme="minorEastAsia"/>
          <w:sz w:val="22"/>
          <w:szCs w:val="21"/>
        </w:rPr>
        <w:t>这个目标可行吗？</w:t>
      </w:r>
      <w:r>
        <w:rPr>
          <w:rFonts w:hint="eastAsia" w:asciiTheme="minorEastAsia" w:hAnsiTheme="minorEastAsia"/>
          <w:b/>
          <w:color w:val="FF0000"/>
          <w:sz w:val="22"/>
          <w:szCs w:val="21"/>
        </w:rPr>
        <w:t>（让员工愿意挑战自己）</w:t>
      </w:r>
    </w:p>
    <w:p>
      <w:pPr>
        <w:spacing w:line="440" w:lineRule="exact"/>
        <w:ind w:left="1702" w:leftChars="405" w:right="-764" w:rightChars="-364" w:hanging="852"/>
        <w:rPr>
          <w:rFonts w:asciiTheme="minorEastAsia" w:hAnsiTheme="minorEastAsia"/>
          <w:b/>
          <w:sz w:val="22"/>
          <w:szCs w:val="21"/>
        </w:rPr>
      </w:pPr>
      <w:r>
        <w:rPr>
          <w:rFonts w:hint="eastAsia" w:asciiTheme="minorEastAsia" w:hAnsiTheme="minorEastAsia"/>
          <w:sz w:val="22"/>
          <w:szCs w:val="21"/>
        </w:rPr>
        <w:t>目标实施有跟踪检视吗？</w:t>
      </w:r>
      <w:r>
        <w:rPr>
          <w:rFonts w:hint="eastAsia" w:asciiTheme="minorEastAsia" w:hAnsiTheme="minorEastAsia"/>
          <w:b/>
          <w:color w:val="FF0000"/>
          <w:sz w:val="22"/>
          <w:szCs w:val="21"/>
        </w:rPr>
        <w:t>（让员工愿意对目标承诺）</w:t>
      </w:r>
    </w:p>
    <w:p>
      <w:pPr>
        <w:spacing w:line="440" w:lineRule="exact"/>
        <w:ind w:left="1702" w:leftChars="405" w:right="-764" w:rightChars="-364" w:hanging="852"/>
        <w:rPr>
          <w:rFonts w:asciiTheme="minorEastAsia" w:hAnsiTheme="minorEastAsia"/>
          <w:b/>
          <w:sz w:val="22"/>
          <w:szCs w:val="21"/>
        </w:rPr>
      </w:pPr>
      <w:r>
        <w:rPr>
          <w:rFonts w:hint="eastAsia" w:asciiTheme="minorEastAsia" w:hAnsiTheme="minorEastAsia"/>
          <w:sz w:val="22"/>
          <w:szCs w:val="21"/>
        </w:rPr>
        <w:t>你准备好了指导、顾问意见吗？</w:t>
      </w:r>
      <w:r>
        <w:rPr>
          <w:rFonts w:hint="eastAsia" w:asciiTheme="minorEastAsia" w:hAnsiTheme="minorEastAsia"/>
          <w:b/>
          <w:color w:val="FF0000"/>
          <w:sz w:val="22"/>
          <w:szCs w:val="21"/>
        </w:rPr>
        <w:t>（让员工感觉你和他站在一起）</w:t>
      </w:r>
    </w:p>
    <w:p>
      <w:pPr>
        <w:spacing w:line="440" w:lineRule="exact"/>
        <w:ind w:firstLine="552" w:firstLineChars="250"/>
        <w:rPr>
          <w:rFonts w:asciiTheme="minorEastAsia" w:hAnsiTheme="minorEastAsia"/>
          <w:b/>
          <w:color w:val="FF0000"/>
          <w:sz w:val="22"/>
          <w:szCs w:val="21"/>
        </w:rPr>
      </w:pPr>
      <w:r>
        <w:rPr>
          <w:rFonts w:hint="eastAsia" w:asciiTheme="minorEastAsia" w:hAnsiTheme="minorEastAsia"/>
          <w:b/>
          <w:color w:val="FF0000"/>
          <w:sz w:val="22"/>
          <w:szCs w:val="21"/>
        </w:rPr>
        <w:t>2、现场案例：辅导下属提升绩效</w:t>
      </w:r>
    </w:p>
    <w:p>
      <w:pPr>
        <w:spacing w:line="440" w:lineRule="exact"/>
        <w:ind w:firstLine="550" w:firstLineChars="250"/>
        <w:rPr>
          <w:rFonts w:asciiTheme="minorEastAsia" w:hAnsiTheme="minorEastAsia"/>
          <w:color w:val="FF0000"/>
          <w:sz w:val="22"/>
          <w:szCs w:val="21"/>
        </w:rPr>
      </w:pPr>
      <w:r>
        <w:rPr>
          <w:rFonts w:hint="eastAsia" w:asciiTheme="minorEastAsia" w:hAnsiTheme="minorEastAsia"/>
          <w:color w:val="FF0000"/>
          <w:sz w:val="22"/>
          <w:szCs w:val="21"/>
        </w:rPr>
        <w:t xml:space="preserve">   </w:t>
      </w:r>
      <w:r>
        <w:rPr>
          <w:rFonts w:hint="eastAsia" w:asciiTheme="minorEastAsia" w:hAnsiTheme="minorEastAsia"/>
          <w:color w:val="000000"/>
          <w:sz w:val="22"/>
          <w:szCs w:val="21"/>
        </w:rPr>
        <w:t xml:space="preserve"> 课堂奥斯卡：员工问题处理</w:t>
      </w:r>
    </w:p>
    <w:p>
      <w:pPr>
        <w:spacing w:beforeLines="50" w:afterLines="50" w:line="440" w:lineRule="exact"/>
        <w:ind w:firstLine="649" w:firstLineChars="294"/>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第二步：流程管理保绩效</w:t>
      </w:r>
    </w:p>
    <w:p>
      <w:pPr>
        <w:pStyle w:val="9"/>
        <w:numPr>
          <w:ilvl w:val="0"/>
          <w:numId w:val="7"/>
        </w:numPr>
        <w:spacing w:line="440" w:lineRule="exact"/>
        <w:ind w:firstLineChars="0"/>
        <w:rPr>
          <w:rFonts w:asciiTheme="minorEastAsia" w:hAnsiTheme="minorEastAsia"/>
          <w:sz w:val="22"/>
          <w:szCs w:val="21"/>
        </w:rPr>
      </w:pPr>
      <w:r>
        <w:rPr>
          <w:rFonts w:hint="eastAsia" w:asciiTheme="minorEastAsia" w:hAnsiTheme="minorEastAsia"/>
          <w:sz w:val="22"/>
          <w:szCs w:val="21"/>
        </w:rPr>
        <w:t>清晰工作流程管控</w:t>
      </w:r>
    </w:p>
    <w:p>
      <w:pPr>
        <w:pStyle w:val="9"/>
        <w:numPr>
          <w:ilvl w:val="0"/>
          <w:numId w:val="7"/>
        </w:numPr>
        <w:spacing w:line="440" w:lineRule="exact"/>
        <w:ind w:firstLineChars="0"/>
        <w:rPr>
          <w:rFonts w:asciiTheme="minorEastAsia" w:hAnsiTheme="minorEastAsia"/>
          <w:sz w:val="22"/>
          <w:szCs w:val="21"/>
        </w:rPr>
      </w:pPr>
      <w:r>
        <w:rPr>
          <w:rFonts w:hint="eastAsia" w:asciiTheme="minorEastAsia" w:hAnsiTheme="minorEastAsia"/>
          <w:sz w:val="22"/>
          <w:szCs w:val="21"/>
        </w:rPr>
        <w:t>找出现状与目标的差距</w:t>
      </w:r>
    </w:p>
    <w:p>
      <w:pPr>
        <w:pStyle w:val="9"/>
        <w:numPr>
          <w:ilvl w:val="0"/>
          <w:numId w:val="7"/>
        </w:numPr>
        <w:spacing w:line="440" w:lineRule="exact"/>
        <w:ind w:firstLineChars="0"/>
        <w:rPr>
          <w:rFonts w:asciiTheme="minorEastAsia" w:hAnsiTheme="minorEastAsia"/>
          <w:sz w:val="22"/>
          <w:szCs w:val="21"/>
        </w:rPr>
      </w:pPr>
      <w:r>
        <w:rPr>
          <w:rFonts w:hint="eastAsia" w:asciiTheme="minorEastAsia" w:hAnsiTheme="minorEastAsia"/>
          <w:sz w:val="22"/>
          <w:szCs w:val="21"/>
        </w:rPr>
        <w:t>清晰意识到盲点对达成目标造成的干扰</w:t>
      </w:r>
    </w:p>
    <w:p>
      <w:pPr>
        <w:spacing w:beforeLines="50" w:afterLines="50" w:line="440" w:lineRule="exact"/>
        <w:ind w:firstLine="758" w:firstLineChars="343"/>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第三步：指标管理到岗位（广州恒大案例）</w:t>
      </w:r>
    </w:p>
    <w:p>
      <w:pPr>
        <w:numPr>
          <w:ilvl w:val="0"/>
          <w:numId w:val="5"/>
        </w:numPr>
        <w:spacing w:line="460" w:lineRule="exact"/>
        <w:ind w:left="991" w:leftChars="472" w:firstLine="0"/>
        <w:rPr>
          <w:rFonts w:asciiTheme="minorEastAsia" w:hAnsiTheme="minorEastAsia"/>
          <w:sz w:val="22"/>
          <w:szCs w:val="21"/>
        </w:rPr>
      </w:pPr>
      <w:r>
        <w:rPr>
          <w:rFonts w:hint="eastAsia" w:asciiTheme="minorEastAsia" w:hAnsiTheme="minorEastAsia"/>
          <w:sz w:val="22"/>
          <w:szCs w:val="21"/>
        </w:rPr>
        <w:t>心态与目标的关系</w:t>
      </w:r>
    </w:p>
    <w:p>
      <w:pPr>
        <w:numPr>
          <w:ilvl w:val="0"/>
          <w:numId w:val="5"/>
        </w:numPr>
        <w:spacing w:line="460" w:lineRule="exact"/>
        <w:ind w:left="991" w:leftChars="472" w:firstLine="0"/>
        <w:rPr>
          <w:rFonts w:asciiTheme="minorEastAsia" w:hAnsiTheme="minorEastAsia"/>
          <w:sz w:val="22"/>
          <w:szCs w:val="21"/>
        </w:rPr>
      </w:pPr>
      <w:r>
        <w:rPr>
          <w:rFonts w:hint="eastAsia" w:asciiTheme="minorEastAsia" w:hAnsiTheme="minorEastAsia"/>
          <w:sz w:val="22"/>
          <w:szCs w:val="21"/>
        </w:rPr>
        <w:t>从技术性转向调适性</w:t>
      </w:r>
    </w:p>
    <w:p>
      <w:pPr>
        <w:numPr>
          <w:ilvl w:val="0"/>
          <w:numId w:val="5"/>
        </w:numPr>
        <w:spacing w:line="460" w:lineRule="exact"/>
        <w:ind w:left="991" w:leftChars="472" w:firstLine="0"/>
        <w:rPr>
          <w:rFonts w:asciiTheme="minorEastAsia" w:hAnsiTheme="minorEastAsia"/>
          <w:sz w:val="22"/>
          <w:szCs w:val="21"/>
        </w:rPr>
      </w:pPr>
      <w:r>
        <w:rPr>
          <w:rFonts w:hint="eastAsia" w:asciiTheme="minorEastAsia" w:hAnsiTheme="minorEastAsia"/>
          <w:sz w:val="22"/>
          <w:szCs w:val="21"/>
        </w:rPr>
        <w:t>迁善心态的核心技巧</w:t>
      </w:r>
    </w:p>
    <w:p>
      <w:pPr>
        <w:numPr>
          <w:ilvl w:val="0"/>
          <w:numId w:val="5"/>
        </w:numPr>
        <w:spacing w:line="460" w:lineRule="exact"/>
        <w:ind w:left="991" w:leftChars="472" w:firstLine="0"/>
        <w:rPr>
          <w:rFonts w:asciiTheme="minorEastAsia" w:hAnsiTheme="minorEastAsia"/>
          <w:sz w:val="22"/>
          <w:szCs w:val="21"/>
        </w:rPr>
      </w:pPr>
      <w:r>
        <w:rPr>
          <w:rFonts w:hint="eastAsia" w:asciiTheme="minorEastAsia" w:hAnsiTheme="minorEastAsia"/>
          <w:sz w:val="22"/>
          <w:szCs w:val="21"/>
        </w:rPr>
        <w:t>找出可能抗拒的相关信念</w:t>
      </w:r>
    </w:p>
    <w:p>
      <w:pPr>
        <w:spacing w:line="460" w:lineRule="exact"/>
        <w:ind w:left="991" w:leftChars="472"/>
        <w:rPr>
          <w:rFonts w:asciiTheme="minorEastAsia" w:hAnsiTheme="minorEastAsia"/>
          <w:b/>
          <w:color w:val="FF0000"/>
          <w:sz w:val="22"/>
          <w:szCs w:val="21"/>
        </w:rPr>
      </w:pPr>
      <w:r>
        <w:rPr>
          <w:rFonts w:asciiTheme="minorEastAsia" w:hAnsiTheme="minorEastAsia"/>
          <w:b/>
          <w:color w:val="FF0000"/>
          <w:sz w:val="22"/>
          <w:szCs w:val="21"/>
        </w:rPr>
        <w:t>角色扮演：问题员工</w:t>
      </w:r>
      <w:r>
        <w:rPr>
          <w:rFonts w:hint="eastAsia" w:asciiTheme="minorEastAsia" w:hAnsiTheme="minorEastAsia"/>
          <w:b/>
          <w:color w:val="FF0000"/>
          <w:sz w:val="22"/>
          <w:szCs w:val="21"/>
        </w:rPr>
        <w:t>的心智辅导</w:t>
      </w:r>
    </w:p>
    <w:p>
      <w:pPr>
        <w:spacing w:line="440" w:lineRule="exact"/>
        <w:ind w:left="-2" w:leftChars="-1" w:firstLine="770" w:firstLineChars="350"/>
        <w:rPr>
          <w:rFonts w:cs="宋体" w:asciiTheme="minorEastAsia" w:hAnsiTheme="minorEastAsia"/>
          <w:b/>
          <w:bCs/>
          <w:color w:val="000000"/>
          <w:kern w:val="0"/>
          <w:sz w:val="22"/>
          <w:szCs w:val="21"/>
        </w:rPr>
      </w:pPr>
      <w:r>
        <w:rPr>
          <w:rFonts w:hint="eastAsia" w:asciiTheme="minorEastAsia" w:hAnsiTheme="minorEastAsia"/>
          <w:sz w:val="22"/>
          <w:szCs w:val="21"/>
        </w:rPr>
        <w:t>第</w:t>
      </w:r>
      <w:r>
        <w:rPr>
          <w:rFonts w:hint="eastAsia" w:cs="宋体" w:asciiTheme="minorEastAsia" w:hAnsiTheme="minorEastAsia"/>
          <w:b/>
          <w:bCs/>
          <w:color w:val="000000"/>
          <w:kern w:val="0"/>
          <w:sz w:val="22"/>
          <w:szCs w:val="21"/>
        </w:rPr>
        <w:t>四步：计划行动到领导</w:t>
      </w:r>
    </w:p>
    <w:p>
      <w:pPr>
        <w:pStyle w:val="9"/>
        <w:numPr>
          <w:ilvl w:val="0"/>
          <w:numId w:val="8"/>
        </w:numPr>
        <w:spacing w:line="460" w:lineRule="exact"/>
        <w:ind w:left="1412" w:firstLineChars="0"/>
        <w:rPr>
          <w:rFonts w:asciiTheme="minorEastAsia" w:hAnsiTheme="minorEastAsia"/>
          <w:sz w:val="22"/>
          <w:szCs w:val="21"/>
        </w:rPr>
      </w:pPr>
      <w:r>
        <w:rPr>
          <w:rFonts w:hint="eastAsia" w:asciiTheme="minorEastAsia" w:hAnsiTheme="minorEastAsia"/>
          <w:sz w:val="22"/>
          <w:szCs w:val="21"/>
        </w:rPr>
        <w:t>创造成果的三件法宝：目标—计划—行动</w:t>
      </w:r>
    </w:p>
    <w:p>
      <w:pPr>
        <w:pStyle w:val="9"/>
        <w:numPr>
          <w:ilvl w:val="0"/>
          <w:numId w:val="8"/>
        </w:numPr>
        <w:spacing w:line="460" w:lineRule="exact"/>
        <w:ind w:left="1412" w:firstLineChars="0"/>
        <w:rPr>
          <w:rFonts w:asciiTheme="minorEastAsia" w:hAnsiTheme="minorEastAsia"/>
          <w:sz w:val="22"/>
          <w:szCs w:val="21"/>
        </w:rPr>
      </w:pPr>
      <w:r>
        <w:rPr>
          <w:rFonts w:hint="eastAsia" w:asciiTheme="minorEastAsia" w:hAnsiTheme="minorEastAsia"/>
          <w:sz w:val="22"/>
          <w:szCs w:val="21"/>
        </w:rPr>
        <w:t>行动的检视及评估</w:t>
      </w:r>
    </w:p>
    <w:p>
      <w:pPr>
        <w:pStyle w:val="9"/>
        <w:spacing w:line="460" w:lineRule="exact"/>
        <w:ind w:left="1412" w:firstLine="0" w:firstLineChars="0"/>
        <w:rPr>
          <w:rFonts w:asciiTheme="minorEastAsia" w:hAnsiTheme="minorEastAsia"/>
          <w:b/>
          <w:color w:val="FF0000"/>
          <w:sz w:val="22"/>
          <w:szCs w:val="21"/>
        </w:rPr>
      </w:pPr>
      <w:r>
        <w:rPr>
          <w:rFonts w:hint="eastAsia" w:asciiTheme="minorEastAsia" w:hAnsiTheme="minorEastAsia"/>
          <w:b/>
          <w:color w:val="FF0000"/>
          <w:sz w:val="22"/>
          <w:szCs w:val="21"/>
        </w:rPr>
        <w:t>案例：激励辅导跟进中的ABC教练技巧</w:t>
      </w:r>
    </w:p>
    <w:p>
      <w:pPr>
        <w:pStyle w:val="9"/>
        <w:numPr>
          <w:ilvl w:val="0"/>
          <w:numId w:val="8"/>
        </w:numPr>
        <w:spacing w:line="460" w:lineRule="exact"/>
        <w:ind w:left="1412" w:firstLineChars="0"/>
        <w:rPr>
          <w:rFonts w:asciiTheme="minorEastAsia" w:hAnsiTheme="minorEastAsia"/>
          <w:sz w:val="22"/>
          <w:szCs w:val="21"/>
        </w:rPr>
      </w:pPr>
      <w:r>
        <w:rPr>
          <w:rFonts w:hint="eastAsia" w:asciiTheme="minorEastAsia" w:hAnsiTheme="minorEastAsia"/>
          <w:sz w:val="22"/>
          <w:szCs w:val="21"/>
        </w:rPr>
        <w:t>激励辅导跟进中的回应技巧</w:t>
      </w:r>
    </w:p>
    <w:p>
      <w:pPr>
        <w:pStyle w:val="9"/>
        <w:spacing w:line="460" w:lineRule="exact"/>
        <w:ind w:left="1412" w:firstLine="0" w:firstLineChars="0"/>
        <w:rPr>
          <w:rFonts w:asciiTheme="minorEastAsia" w:hAnsiTheme="minorEastAsia"/>
          <w:sz w:val="22"/>
          <w:szCs w:val="21"/>
        </w:rPr>
      </w:pPr>
    </w:p>
    <w:p>
      <w:pPr>
        <w:spacing w:line="520" w:lineRule="exact"/>
        <w:ind w:firstLine="482" w:firstLineChars="200"/>
        <w:rPr>
          <w:b/>
          <w:sz w:val="24"/>
          <w:szCs w:val="24"/>
          <w:u w:val="single"/>
        </w:rPr>
      </w:pPr>
      <w:r>
        <w:rPr>
          <w:rFonts w:hint="eastAsia"/>
          <w:b/>
          <w:sz w:val="24"/>
          <w:szCs w:val="24"/>
          <w:u w:val="single"/>
        </w:rPr>
        <w:t>模块</w:t>
      </w:r>
      <w:r>
        <w:rPr>
          <w:rFonts w:hint="eastAsia" w:asciiTheme="minorEastAsia" w:hAnsiTheme="minorEastAsia"/>
          <w:b/>
          <w:sz w:val="24"/>
          <w:u w:val="single"/>
        </w:rPr>
        <w:t>三、职商</w:t>
      </w:r>
      <w:r>
        <w:rPr>
          <w:rFonts w:hint="eastAsia"/>
          <w:b/>
          <w:sz w:val="24"/>
          <w:szCs w:val="24"/>
          <w:u w:val="single"/>
        </w:rPr>
        <w:t>领导力目标管理与辅导激励之：工具运用、实战辅导</w:t>
      </w:r>
    </w:p>
    <w:p>
      <w:pPr>
        <w:spacing w:line="440" w:lineRule="exact"/>
        <w:ind w:firstLine="883" w:firstLineChars="400"/>
        <w:rPr>
          <w:b/>
          <w:color w:val="FF0000"/>
          <w:sz w:val="22"/>
          <w:szCs w:val="24"/>
        </w:rPr>
      </w:pPr>
      <w:r>
        <w:rPr>
          <w:rFonts w:hint="eastAsia" w:ascii="宋体" w:hAnsi="宋体" w:eastAsia="宋体"/>
          <w:b/>
          <w:color w:val="FF0000"/>
          <w:sz w:val="22"/>
          <w:szCs w:val="24"/>
        </w:rPr>
        <w:t>※</w:t>
      </w:r>
      <w:r>
        <w:rPr>
          <w:rFonts w:hint="eastAsia"/>
          <w:b/>
          <w:color w:val="FF0000"/>
          <w:sz w:val="22"/>
          <w:szCs w:val="24"/>
        </w:rPr>
        <w:t xml:space="preserve"> 管理工具之：本部门的OGSMTP</w:t>
      </w:r>
    </w:p>
    <w:p>
      <w:pPr>
        <w:spacing w:line="440" w:lineRule="exact"/>
        <w:ind w:firstLine="325" w:firstLineChars="147"/>
        <w:rPr>
          <w:sz w:val="22"/>
          <w:szCs w:val="24"/>
        </w:rPr>
      </w:pPr>
      <w:r>
        <w:rPr>
          <w:rFonts w:hint="eastAsia"/>
          <w:b/>
          <w:sz w:val="22"/>
          <w:szCs w:val="24"/>
        </w:rPr>
        <w:drawing>
          <wp:anchor distT="0" distB="0" distL="114300" distR="114300" simplePos="0" relativeHeight="251725824" behindDoc="0" locked="0" layoutInCell="1" allowOverlap="1">
            <wp:simplePos x="0" y="0"/>
            <wp:positionH relativeFrom="column">
              <wp:posOffset>2343785</wp:posOffset>
            </wp:positionH>
            <wp:positionV relativeFrom="paragraph">
              <wp:posOffset>53340</wp:posOffset>
            </wp:positionV>
            <wp:extent cx="3068955" cy="1612900"/>
            <wp:effectExtent l="19050" t="0" r="0" b="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9206" cy="1613140"/>
                    </a:xfrm>
                    <a:prstGeom prst="rect">
                      <a:avLst/>
                    </a:prstGeom>
                  </pic:spPr>
                </pic:pic>
              </a:graphicData>
            </a:graphic>
          </wp:anchor>
        </w:drawing>
      </w:r>
      <w:r>
        <w:rPr>
          <w:rFonts w:hint="eastAsia"/>
          <w:b/>
          <w:sz w:val="22"/>
          <w:szCs w:val="24"/>
        </w:rPr>
        <w:t xml:space="preserve">  </w:t>
      </w:r>
      <w:r>
        <w:rPr>
          <w:rFonts w:hint="eastAsia"/>
          <w:sz w:val="22"/>
          <w:szCs w:val="24"/>
        </w:rPr>
        <w:t xml:space="preserve">     OGSMT工具的维度：</w:t>
      </w:r>
    </w:p>
    <w:p>
      <w:pPr>
        <w:pStyle w:val="9"/>
        <w:numPr>
          <w:ilvl w:val="0"/>
          <w:numId w:val="9"/>
        </w:numPr>
        <w:spacing w:line="320" w:lineRule="exact"/>
        <w:ind w:firstLineChars="0"/>
        <w:rPr>
          <w:sz w:val="22"/>
          <w:szCs w:val="24"/>
        </w:rPr>
      </w:pPr>
      <w:r>
        <w:rPr>
          <w:rFonts w:hint="eastAsia"/>
          <w:sz w:val="22"/>
          <w:szCs w:val="24"/>
        </w:rPr>
        <w:t>目标统御一切</w:t>
      </w:r>
    </w:p>
    <w:p>
      <w:pPr>
        <w:pStyle w:val="9"/>
        <w:numPr>
          <w:ilvl w:val="0"/>
          <w:numId w:val="9"/>
        </w:numPr>
        <w:spacing w:line="320" w:lineRule="exact"/>
        <w:ind w:left="1780" w:hanging="357" w:firstLineChars="0"/>
        <w:rPr>
          <w:sz w:val="22"/>
          <w:szCs w:val="24"/>
        </w:rPr>
      </w:pPr>
      <w:r>
        <w:rPr>
          <w:rFonts w:hint="eastAsia"/>
          <w:sz w:val="22"/>
          <w:szCs w:val="24"/>
        </w:rPr>
        <w:t>态度决定高度</w:t>
      </w:r>
    </w:p>
    <w:p>
      <w:pPr>
        <w:pStyle w:val="9"/>
        <w:numPr>
          <w:ilvl w:val="0"/>
          <w:numId w:val="9"/>
        </w:numPr>
        <w:spacing w:line="320" w:lineRule="exact"/>
        <w:ind w:left="1780" w:hanging="357" w:firstLineChars="0"/>
        <w:rPr>
          <w:sz w:val="22"/>
          <w:szCs w:val="24"/>
        </w:rPr>
      </w:pPr>
      <w:r>
        <w:rPr>
          <w:rFonts w:hint="eastAsia"/>
          <w:sz w:val="22"/>
          <w:szCs w:val="24"/>
        </w:rPr>
        <w:t>行动成就事业</w:t>
      </w:r>
    </w:p>
    <w:p>
      <w:pPr>
        <w:pStyle w:val="9"/>
        <w:numPr>
          <w:ilvl w:val="0"/>
          <w:numId w:val="9"/>
        </w:numPr>
        <w:spacing w:line="320" w:lineRule="exact"/>
        <w:ind w:left="1780" w:hanging="357" w:firstLineChars="0"/>
        <w:rPr>
          <w:sz w:val="22"/>
          <w:szCs w:val="24"/>
        </w:rPr>
      </w:pPr>
      <w:r>
        <w:rPr>
          <w:rFonts w:hint="eastAsia"/>
          <w:sz w:val="22"/>
          <w:szCs w:val="24"/>
        </w:rPr>
        <w:t>环境蕴藏机遇</w:t>
      </w:r>
    </w:p>
    <w:p>
      <w:pPr>
        <w:pStyle w:val="9"/>
        <w:numPr>
          <w:ilvl w:val="0"/>
          <w:numId w:val="9"/>
        </w:numPr>
        <w:spacing w:line="320" w:lineRule="exact"/>
        <w:ind w:left="1780" w:hanging="357" w:firstLineChars="0"/>
        <w:rPr>
          <w:sz w:val="22"/>
          <w:szCs w:val="24"/>
        </w:rPr>
      </w:pPr>
      <w:r>
        <w:rPr>
          <w:rFonts w:hint="eastAsia"/>
          <w:sz w:val="22"/>
          <w:szCs w:val="24"/>
        </w:rPr>
        <w:t>方法决定速度</w:t>
      </w:r>
    </w:p>
    <w:p>
      <w:pPr>
        <w:pStyle w:val="9"/>
        <w:numPr>
          <w:ilvl w:val="0"/>
          <w:numId w:val="9"/>
        </w:numPr>
        <w:spacing w:line="320" w:lineRule="exact"/>
        <w:ind w:left="1780" w:hanging="357" w:firstLineChars="0"/>
        <w:rPr>
          <w:sz w:val="22"/>
          <w:szCs w:val="24"/>
        </w:rPr>
      </w:pPr>
      <w:r>
        <w:rPr>
          <w:rFonts w:hint="eastAsia"/>
          <w:sz w:val="22"/>
          <w:szCs w:val="24"/>
        </w:rPr>
        <w:t>能力塑造价值</w:t>
      </w:r>
    </w:p>
    <w:p>
      <w:pPr>
        <w:pStyle w:val="9"/>
        <w:spacing w:line="320" w:lineRule="exact"/>
        <w:ind w:left="1780" w:firstLine="0" w:firstLineChars="0"/>
        <w:rPr>
          <w:sz w:val="22"/>
          <w:szCs w:val="24"/>
        </w:rPr>
      </w:pPr>
    </w:p>
    <w:p>
      <w:pPr>
        <w:pStyle w:val="9"/>
        <w:spacing w:line="440" w:lineRule="exact"/>
        <w:ind w:left="1782" w:firstLine="0" w:firstLineChars="0"/>
        <w:rPr>
          <w:sz w:val="22"/>
          <w:szCs w:val="24"/>
        </w:rPr>
      </w:pPr>
      <w:r>
        <w:rPr>
          <w:sz w:val="22"/>
          <w:szCs w:val="24"/>
        </w:rPr>
        <w:drawing>
          <wp:anchor distT="0" distB="0" distL="114300" distR="114300" simplePos="0" relativeHeight="251726848" behindDoc="0" locked="0" layoutInCell="1" allowOverlap="1">
            <wp:simplePos x="0" y="0"/>
            <wp:positionH relativeFrom="column">
              <wp:posOffset>2869565</wp:posOffset>
            </wp:positionH>
            <wp:positionV relativeFrom="paragraph">
              <wp:posOffset>83820</wp:posOffset>
            </wp:positionV>
            <wp:extent cx="2611755" cy="2009775"/>
            <wp:effectExtent l="19050" t="0" r="0" b="0"/>
            <wp:wrapNone/>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1755" cy="2009775"/>
                    </a:xfrm>
                    <a:prstGeom prst="rect">
                      <a:avLst/>
                    </a:prstGeom>
                  </pic:spPr>
                </pic:pic>
              </a:graphicData>
            </a:graphic>
          </wp:anchor>
        </w:drawing>
      </w:r>
      <w:r>
        <w:rPr>
          <w:sz w:val="22"/>
          <w:szCs w:val="24"/>
        </w:rPr>
        <w:drawing>
          <wp:anchor distT="0" distB="0" distL="114300" distR="114300" simplePos="0" relativeHeight="251724800" behindDoc="0" locked="0" layoutInCell="1" allowOverlap="1">
            <wp:simplePos x="0" y="0"/>
            <wp:positionH relativeFrom="column">
              <wp:posOffset>-123190</wp:posOffset>
            </wp:positionH>
            <wp:positionV relativeFrom="paragraph">
              <wp:posOffset>92710</wp:posOffset>
            </wp:positionV>
            <wp:extent cx="2905125" cy="2018665"/>
            <wp:effectExtent l="19050" t="0" r="0" b="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5041" cy="2018581"/>
                    </a:xfrm>
                    <a:prstGeom prst="rect">
                      <a:avLst/>
                    </a:prstGeom>
                  </pic:spPr>
                </pic:pic>
              </a:graphicData>
            </a:graphic>
          </wp:anchor>
        </w:drawing>
      </w:r>
    </w:p>
    <w:p>
      <w:pPr>
        <w:pStyle w:val="9"/>
        <w:spacing w:line="440" w:lineRule="exact"/>
        <w:ind w:left="1782" w:firstLine="0" w:firstLineChars="0"/>
        <w:rPr>
          <w:sz w:val="22"/>
          <w:szCs w:val="24"/>
        </w:rPr>
      </w:pPr>
    </w:p>
    <w:p>
      <w:pPr>
        <w:pStyle w:val="9"/>
        <w:spacing w:line="440" w:lineRule="exact"/>
        <w:ind w:left="1782" w:firstLine="0" w:firstLineChars="0"/>
        <w:rPr>
          <w:sz w:val="22"/>
          <w:szCs w:val="24"/>
        </w:rPr>
      </w:pPr>
    </w:p>
    <w:p>
      <w:pPr>
        <w:pStyle w:val="9"/>
        <w:spacing w:line="440" w:lineRule="exact"/>
        <w:ind w:left="1782" w:firstLine="0" w:firstLineChars="0"/>
        <w:rPr>
          <w:sz w:val="22"/>
          <w:szCs w:val="24"/>
        </w:rPr>
      </w:pPr>
    </w:p>
    <w:p>
      <w:pPr>
        <w:spacing w:line="440" w:lineRule="exact"/>
        <w:rPr>
          <w:sz w:val="22"/>
          <w:szCs w:val="24"/>
        </w:rPr>
      </w:pPr>
    </w:p>
    <w:p>
      <w:pPr>
        <w:spacing w:line="480" w:lineRule="exact"/>
        <w:ind w:firstLine="325" w:firstLineChars="147"/>
        <w:rPr>
          <w:b/>
          <w:sz w:val="22"/>
          <w:szCs w:val="24"/>
        </w:rPr>
      </w:pPr>
      <w:r>
        <w:rPr>
          <w:rFonts w:hint="eastAsia"/>
          <w:b/>
          <w:sz w:val="22"/>
          <w:szCs w:val="24"/>
        </w:rPr>
        <w:t xml:space="preserve">  </w:t>
      </w:r>
    </w:p>
    <w:p>
      <w:pPr>
        <w:spacing w:line="480" w:lineRule="exact"/>
        <w:ind w:firstLine="325" w:firstLineChars="147"/>
        <w:rPr>
          <w:b/>
          <w:sz w:val="22"/>
          <w:szCs w:val="24"/>
        </w:rPr>
      </w:pPr>
    </w:p>
    <w:p>
      <w:pPr>
        <w:spacing w:line="480" w:lineRule="exact"/>
        <w:ind w:firstLine="325" w:firstLineChars="147"/>
        <w:rPr>
          <w:b/>
          <w:sz w:val="22"/>
          <w:szCs w:val="24"/>
        </w:rPr>
      </w:pPr>
      <w:r>
        <w:rPr>
          <w:rFonts w:hint="eastAsia"/>
          <w:b/>
          <w:sz w:val="22"/>
          <w:szCs w:val="24"/>
        </w:rPr>
        <w:t xml:space="preserve"> </w:t>
      </w:r>
    </w:p>
    <w:p>
      <w:pPr>
        <w:spacing w:line="480" w:lineRule="exact"/>
        <w:ind w:firstLine="325" w:firstLineChars="147"/>
        <w:rPr>
          <w:b/>
          <w:sz w:val="22"/>
          <w:szCs w:val="24"/>
        </w:rPr>
      </w:pPr>
      <w:r>
        <w:rPr>
          <w:rFonts w:hint="eastAsia"/>
          <w:b/>
          <w:sz w:val="22"/>
          <w:szCs w:val="24"/>
        </w:rPr>
        <w:t>注：让学员根据自己的实际工作情况，制定出符合自己工作实际的下个月工作的OGSMTP工具。并根据在实际演练中出现的问题进行分析和指导，帮助学员真正掌握工具的使用。</w:t>
      </w:r>
    </w:p>
    <w:p>
      <w:pPr>
        <w:spacing w:line="520" w:lineRule="exact"/>
        <w:ind w:firstLine="482" w:firstLineChars="200"/>
        <w:rPr>
          <w:b/>
          <w:sz w:val="24"/>
          <w:szCs w:val="24"/>
          <w:u w:val="single"/>
        </w:rPr>
      </w:pPr>
      <w:r>
        <w:rPr>
          <w:rFonts w:hint="eastAsia"/>
          <w:b/>
          <w:sz w:val="24"/>
          <w:szCs w:val="24"/>
          <w:u w:val="single"/>
        </w:rPr>
        <w:t>模块</w:t>
      </w:r>
      <w:r>
        <w:rPr>
          <w:rFonts w:hint="eastAsia" w:asciiTheme="minorEastAsia" w:hAnsiTheme="minorEastAsia"/>
          <w:b/>
          <w:sz w:val="24"/>
          <w:u w:val="single"/>
        </w:rPr>
        <w:t>四、职商</w:t>
      </w:r>
      <w:r>
        <w:rPr>
          <w:rFonts w:hint="eastAsia"/>
          <w:b/>
          <w:sz w:val="24"/>
          <w:szCs w:val="24"/>
          <w:u w:val="single"/>
        </w:rPr>
        <w:t>领导力目标管理与辅导激励之：GROW模型、辅导激励</w:t>
      </w:r>
    </w:p>
    <w:p>
      <w:pPr>
        <w:pStyle w:val="9"/>
        <w:spacing w:line="440" w:lineRule="exact"/>
        <w:ind w:firstLine="1001" w:firstLineChars="455"/>
        <w:rPr>
          <w:sz w:val="22"/>
          <w:szCs w:val="24"/>
        </w:rPr>
      </w:pPr>
      <w:r>
        <w:rPr>
          <w:rFonts w:hint="eastAsia"/>
          <w:sz w:val="22"/>
          <w:szCs w:val="24"/>
        </w:rPr>
        <w:t>一、员工管理的八大误区及解决方案</w:t>
      </w:r>
    </w:p>
    <w:p>
      <w:pPr>
        <w:pStyle w:val="9"/>
        <w:spacing w:line="440" w:lineRule="exact"/>
        <w:ind w:firstLine="1442" w:firstLineChars="653"/>
        <w:rPr>
          <w:rFonts w:asciiTheme="minorEastAsia" w:hAnsiTheme="minorEastAsia"/>
          <w:b/>
          <w:color w:val="FF0000"/>
          <w:sz w:val="22"/>
          <w:szCs w:val="24"/>
        </w:rPr>
      </w:pPr>
      <w:r>
        <w:rPr>
          <w:rFonts w:hint="eastAsia" w:asciiTheme="minorEastAsia" w:hAnsiTheme="minorEastAsia"/>
          <w:b/>
          <w:color w:val="FF0000"/>
          <w:sz w:val="22"/>
          <w:szCs w:val="24"/>
        </w:rPr>
        <w:t>■   重点部分：经典实战案例分析</w:t>
      </w:r>
    </w:p>
    <w:p>
      <w:pPr>
        <w:pStyle w:val="9"/>
        <w:spacing w:line="440" w:lineRule="exact"/>
        <w:ind w:firstLine="1001" w:firstLineChars="455"/>
        <w:rPr>
          <w:sz w:val="22"/>
          <w:szCs w:val="24"/>
        </w:rPr>
      </w:pPr>
      <w:r>
        <w:rPr>
          <w:rFonts w:hint="eastAsia"/>
          <w:sz w:val="22"/>
          <w:szCs w:val="24"/>
        </w:rPr>
        <w:t>二、员工激励辅导的人格模型分析</w:t>
      </w:r>
    </w:p>
    <w:p>
      <w:pPr>
        <w:spacing w:line="440" w:lineRule="exact"/>
        <w:ind w:firstLine="1427" w:firstLineChars="646"/>
        <w:rPr>
          <w:b/>
          <w:sz w:val="22"/>
          <w:szCs w:val="24"/>
        </w:rPr>
      </w:pPr>
      <w:r>
        <w:rPr>
          <w:rFonts w:hint="eastAsia" w:asciiTheme="minorEastAsia" w:hAnsiTheme="minorEastAsia"/>
          <w:b/>
          <w:color w:val="FF0000"/>
          <w:sz w:val="22"/>
          <w:szCs w:val="24"/>
        </w:rPr>
        <w:t xml:space="preserve">■   </w:t>
      </w:r>
      <w:r>
        <w:rPr>
          <w:rFonts w:hint="eastAsia"/>
          <w:b/>
          <w:color w:val="FF0000"/>
          <w:sz w:val="22"/>
          <w:szCs w:val="24"/>
        </w:rPr>
        <w:t>重点部分：关于马斯洛需求理论的工作分析</w:t>
      </w:r>
    </w:p>
    <w:p>
      <w:pPr>
        <w:pStyle w:val="9"/>
        <w:spacing w:line="440" w:lineRule="exact"/>
        <w:ind w:left="1000" w:firstLine="0" w:firstLineChars="0"/>
        <w:rPr>
          <w:sz w:val="22"/>
          <w:szCs w:val="24"/>
        </w:rPr>
      </w:pPr>
      <w:r>
        <w:rPr>
          <w:rFonts w:hint="eastAsia"/>
          <w:sz w:val="22"/>
          <w:szCs w:val="24"/>
        </w:rPr>
        <w:t>三、员工意愿模型及逻辑分析</w:t>
      </w:r>
    </w:p>
    <w:p>
      <w:pPr>
        <w:pStyle w:val="9"/>
        <w:spacing w:line="440" w:lineRule="exact"/>
        <w:ind w:left="567" w:leftChars="270" w:firstLine="440"/>
        <w:rPr>
          <w:sz w:val="22"/>
          <w:szCs w:val="24"/>
        </w:rPr>
      </w:pPr>
      <w:r>
        <w:rPr>
          <w:rFonts w:hint="eastAsia"/>
          <w:sz w:val="22"/>
          <w:szCs w:val="24"/>
        </w:rPr>
        <w:t>四、 课堂奥斯卡</w:t>
      </w:r>
    </w:p>
    <w:p>
      <w:pPr>
        <w:spacing w:line="440" w:lineRule="exact"/>
        <w:ind w:firstLine="1427" w:firstLineChars="646"/>
        <w:rPr>
          <w:b/>
          <w:sz w:val="22"/>
          <w:szCs w:val="24"/>
        </w:rPr>
      </w:pPr>
      <w:r>
        <w:rPr>
          <w:rFonts w:hint="eastAsia" w:asciiTheme="minorEastAsia" w:hAnsiTheme="minorEastAsia"/>
          <w:b/>
          <w:color w:val="FF0000"/>
          <w:sz w:val="22"/>
          <w:szCs w:val="24"/>
        </w:rPr>
        <w:t xml:space="preserve">■   </w:t>
      </w:r>
      <w:r>
        <w:rPr>
          <w:rFonts w:hint="eastAsia"/>
          <w:b/>
          <w:color w:val="FF0000"/>
          <w:sz w:val="22"/>
          <w:szCs w:val="24"/>
        </w:rPr>
        <w:t>课堂活动：容易推卸责任的员工（和学员互动）</w:t>
      </w:r>
    </w:p>
    <w:p>
      <w:pPr>
        <w:pStyle w:val="9"/>
        <w:spacing w:line="440" w:lineRule="exact"/>
        <w:ind w:left="567" w:leftChars="270" w:firstLine="440"/>
        <w:rPr>
          <w:sz w:val="22"/>
          <w:szCs w:val="24"/>
        </w:rPr>
      </w:pPr>
      <w:r>
        <w:rPr>
          <w:rFonts w:hint="eastAsia"/>
          <w:sz w:val="22"/>
          <w:szCs w:val="24"/>
        </w:rPr>
        <w:t>五、GROW模型的运用及分析</w:t>
      </w:r>
    </w:p>
    <w:p>
      <w:pPr>
        <w:pStyle w:val="9"/>
        <w:spacing w:line="440" w:lineRule="exact"/>
        <w:ind w:left="567" w:leftChars="270" w:firstLine="440"/>
        <w:rPr>
          <w:b/>
          <w:color w:val="FF0000"/>
          <w:sz w:val="22"/>
          <w:szCs w:val="24"/>
        </w:rPr>
      </w:pPr>
      <w:r>
        <w:rPr>
          <w:rFonts w:hint="eastAsia"/>
          <w:sz w:val="22"/>
          <w:szCs w:val="24"/>
        </w:rPr>
        <w:t xml:space="preserve">    </w:t>
      </w:r>
      <w:r>
        <w:rPr>
          <w:rFonts w:hint="eastAsia" w:asciiTheme="minorEastAsia" w:hAnsiTheme="minorEastAsia"/>
          <w:b/>
          <w:color w:val="FF0000"/>
          <w:sz w:val="22"/>
          <w:szCs w:val="24"/>
        </w:rPr>
        <w:t xml:space="preserve">■   </w:t>
      </w:r>
      <w:r>
        <w:rPr>
          <w:rFonts w:hint="eastAsia"/>
          <w:b/>
          <w:color w:val="FF0000"/>
          <w:sz w:val="22"/>
          <w:szCs w:val="24"/>
        </w:rPr>
        <w:t>明确目标：配套手册分析及话术</w:t>
      </w:r>
    </w:p>
    <w:p>
      <w:pPr>
        <w:pStyle w:val="9"/>
        <w:spacing w:line="440" w:lineRule="exact"/>
        <w:ind w:left="567" w:leftChars="270" w:firstLine="442"/>
        <w:rPr>
          <w:b/>
          <w:color w:val="FF0000"/>
          <w:sz w:val="22"/>
          <w:szCs w:val="24"/>
        </w:rPr>
      </w:pPr>
      <w:r>
        <w:rPr>
          <w:rFonts w:hint="eastAsia" w:asciiTheme="minorEastAsia" w:hAnsiTheme="minorEastAsia"/>
          <w:b/>
          <w:color w:val="FF0000"/>
          <w:sz w:val="22"/>
          <w:szCs w:val="24"/>
        </w:rPr>
        <w:t xml:space="preserve">    ■   </w:t>
      </w:r>
      <w:r>
        <w:rPr>
          <w:rFonts w:hint="eastAsia"/>
          <w:b/>
          <w:color w:val="FF0000"/>
          <w:sz w:val="22"/>
          <w:szCs w:val="24"/>
        </w:rPr>
        <w:t>厘清现状：配套手册分析及话术</w:t>
      </w:r>
    </w:p>
    <w:p>
      <w:pPr>
        <w:pStyle w:val="9"/>
        <w:spacing w:line="440" w:lineRule="exact"/>
        <w:ind w:left="567" w:leftChars="270" w:firstLine="883" w:firstLineChars="400"/>
        <w:rPr>
          <w:b/>
          <w:color w:val="FF0000"/>
          <w:sz w:val="22"/>
          <w:szCs w:val="24"/>
        </w:rPr>
      </w:pPr>
      <w:r>
        <w:rPr>
          <w:rFonts w:hint="eastAsia" w:asciiTheme="minorEastAsia" w:hAnsiTheme="minorEastAsia"/>
          <w:b/>
          <w:color w:val="FF0000"/>
          <w:sz w:val="22"/>
          <w:szCs w:val="24"/>
        </w:rPr>
        <w:t xml:space="preserve">■   </w:t>
      </w:r>
      <w:r>
        <w:rPr>
          <w:rFonts w:hint="eastAsia"/>
          <w:b/>
          <w:color w:val="FF0000"/>
          <w:sz w:val="22"/>
          <w:szCs w:val="24"/>
        </w:rPr>
        <w:t>选择方案：配套手册分析及话术</w:t>
      </w:r>
    </w:p>
    <w:p>
      <w:pPr>
        <w:pStyle w:val="9"/>
        <w:spacing w:line="440" w:lineRule="exact"/>
        <w:ind w:left="567" w:leftChars="270" w:firstLine="883" w:firstLineChars="400"/>
        <w:rPr>
          <w:sz w:val="22"/>
          <w:szCs w:val="24"/>
        </w:rPr>
      </w:pPr>
      <w:r>
        <w:rPr>
          <w:rFonts w:hint="eastAsia" w:asciiTheme="minorEastAsia" w:hAnsiTheme="minorEastAsia"/>
          <w:b/>
          <w:color w:val="FF0000"/>
          <w:sz w:val="22"/>
          <w:szCs w:val="24"/>
        </w:rPr>
        <w:t xml:space="preserve">■   </w:t>
      </w:r>
      <w:r>
        <w:rPr>
          <w:rFonts w:hint="eastAsia"/>
          <w:b/>
          <w:color w:val="FF0000"/>
          <w:sz w:val="22"/>
          <w:szCs w:val="24"/>
        </w:rPr>
        <w:t>意愿行动：配套手册分析及话术</w:t>
      </w:r>
    </w:p>
    <w:p>
      <w:pPr>
        <w:spacing w:line="440" w:lineRule="exact"/>
        <w:ind w:firstLine="990" w:firstLineChars="450"/>
        <w:rPr>
          <w:sz w:val="22"/>
          <w:szCs w:val="24"/>
        </w:rPr>
      </w:pPr>
      <w:r>
        <w:rPr>
          <w:rFonts w:hint="eastAsia"/>
          <w:sz w:val="22"/>
          <w:szCs w:val="24"/>
        </w:rPr>
        <w:t>六、总结与分析</w:t>
      </w:r>
    </w:p>
    <w:p>
      <w:pPr>
        <w:spacing w:line="600" w:lineRule="exact"/>
        <w:ind w:firstLine="472" w:firstLineChars="196"/>
        <w:rPr>
          <w:b/>
          <w:sz w:val="24"/>
          <w:szCs w:val="24"/>
        </w:rPr>
      </w:pPr>
      <w:r>
        <w:rPr>
          <w:rFonts w:hint="eastAsia"/>
          <w:b/>
          <w:sz w:val="24"/>
          <w:szCs w:val="24"/>
        </w:rPr>
        <w:t>模块五、管理工具表的使用</w:t>
      </w:r>
      <w:r>
        <w:rPr>
          <w:rFonts w:hint="eastAsia"/>
          <w:b/>
          <w:color w:val="FF0000"/>
          <w:sz w:val="24"/>
          <w:szCs w:val="24"/>
        </w:rPr>
        <w:t>（提供工具、现场练习掌握）</w:t>
      </w:r>
    </w:p>
    <w:p>
      <w:pPr>
        <w:spacing w:line="600" w:lineRule="exact"/>
        <w:ind w:firstLine="472" w:firstLineChars="196"/>
        <w:rPr>
          <w:b/>
          <w:sz w:val="24"/>
          <w:szCs w:val="24"/>
        </w:rPr>
      </w:pPr>
      <w:r>
        <w:rPr>
          <w:rFonts w:hint="eastAsia"/>
          <w:b/>
          <w:sz w:val="24"/>
          <w:szCs w:val="24"/>
        </w:rPr>
        <w:t>模块六、总结、提问与答疑</w:t>
      </w:r>
    </w:p>
    <w:p>
      <w:pPr>
        <w:spacing w:line="600" w:lineRule="exact"/>
        <w:ind w:firstLine="1100" w:firstLineChars="500"/>
        <w:rPr>
          <w:sz w:val="22"/>
        </w:rPr>
      </w:pPr>
      <w:r>
        <w:rPr>
          <w:rFonts w:hint="eastAsia"/>
          <w:sz w:val="22"/>
        </w:rPr>
        <w:t>示范指导、就学员提出的问题进行现场分析、现场讲解演练</w:t>
      </w:r>
    </w:p>
    <w:p>
      <w:pPr>
        <w:spacing w:line="480" w:lineRule="auto"/>
        <w:ind w:firstLine="480"/>
        <w:jc w:val="center"/>
        <w:rPr>
          <w:rFonts w:ascii="微软雅黑" w:hAnsi="微软雅黑" w:eastAsia="微软雅黑"/>
          <w:b/>
          <w:sz w:val="32"/>
        </w:rPr>
      </w:pPr>
    </w:p>
    <w:p>
      <w:pPr>
        <w:spacing w:line="480" w:lineRule="auto"/>
        <w:ind w:firstLine="480"/>
        <w:jc w:val="left"/>
        <w:rPr>
          <w:rStyle w:val="10"/>
          <w:rFonts w:ascii="微软雅黑" w:hAnsi="微软雅黑" w:eastAsia="微软雅黑"/>
          <w:b/>
          <w:color w:val="FF0000"/>
          <w:sz w:val="32"/>
        </w:rPr>
      </w:pPr>
      <w:r>
        <w:rPr>
          <w:rFonts w:hint="eastAsia" w:ascii="微软雅黑" w:hAnsi="微软雅黑" w:eastAsia="微软雅黑"/>
          <w:b/>
          <w:color w:val="FF0000"/>
          <w:sz w:val="32"/>
        </w:rPr>
        <w:t>课程叁——管理干部的时间管理与高效沟通</w:t>
      </w:r>
    </w:p>
    <w:p>
      <w:pPr>
        <w:spacing w:line="480" w:lineRule="auto"/>
        <w:ind w:firstLine="480"/>
        <w:jc w:val="center"/>
        <w:rPr>
          <w:sz w:val="36"/>
          <w:shd w:val="clear" w:color="auto" w:fill="FFFFFF"/>
        </w:rPr>
      </w:pPr>
      <w:r>
        <w:rPr>
          <w:rFonts w:hint="eastAsia"/>
          <w:sz w:val="36"/>
          <w:shd w:val="clear" w:color="auto" w:fill="FFFFFF"/>
        </w:rPr>
        <w:t xml:space="preserve">   </w:t>
      </w:r>
      <w:r>
        <w:rPr>
          <w:sz w:val="36"/>
          <w:shd w:val="clear" w:color="auto" w:fill="FFFFFF"/>
        </w:rPr>
        <w:t>" Business leadership" course project</w:t>
      </w:r>
    </w:p>
    <w:p>
      <w:pPr>
        <w:spacing w:line="480" w:lineRule="auto"/>
        <w:ind w:firstLine="480"/>
        <w:jc w:val="center"/>
        <w:rPr>
          <w:rFonts w:ascii="微软雅黑" w:hAnsi="微软雅黑" w:eastAsia="微软雅黑"/>
          <w:b/>
          <w:sz w:val="44"/>
        </w:rPr>
      </w:pPr>
      <w:r>
        <w:rPr>
          <w:rFonts w:hint="eastAsia" w:ascii="微软雅黑" w:hAnsi="微软雅黑" w:eastAsia="微软雅黑"/>
          <w:b/>
          <w:sz w:val="44"/>
        </w:rPr>
        <w:t>最佳实战品牌课程</w:t>
      </w:r>
    </w:p>
    <w:p>
      <w:pPr>
        <w:spacing w:line="480" w:lineRule="auto"/>
        <w:ind w:firstLine="480"/>
        <w:jc w:val="center"/>
        <w:rPr>
          <w:sz w:val="32"/>
          <w:shd w:val="clear" w:color="auto" w:fill="FFFFFF"/>
        </w:rPr>
      </w:pPr>
      <w:r>
        <w:rPr>
          <w:sz w:val="32"/>
          <w:shd w:val="clear" w:color="auto" w:fill="FFFFFF"/>
        </w:rPr>
        <w:t>Best practices in brand course</w:t>
      </w:r>
    </w:p>
    <w:p>
      <w:pPr>
        <w:spacing w:line="480" w:lineRule="auto"/>
        <w:ind w:firstLine="480"/>
        <w:rPr>
          <w:rFonts w:ascii="微软雅黑" w:hAnsi="微软雅黑" w:eastAsia="微软雅黑"/>
          <w:b/>
          <w:sz w:val="36"/>
        </w:rPr>
      </w:pPr>
      <w:r>
        <w:rPr>
          <w:rFonts w:ascii="微软雅黑" w:hAnsi="微软雅黑" w:eastAsia="微软雅黑"/>
          <w:b/>
          <w:sz w:val="36"/>
        </w:rPr>
        <w:drawing>
          <wp:anchor distT="0" distB="0" distL="114300" distR="114300" simplePos="0" relativeHeight="251731968" behindDoc="1" locked="0" layoutInCell="1" allowOverlap="1">
            <wp:simplePos x="0" y="0"/>
            <wp:positionH relativeFrom="column">
              <wp:posOffset>-61595</wp:posOffset>
            </wp:positionH>
            <wp:positionV relativeFrom="paragraph">
              <wp:posOffset>27305</wp:posOffset>
            </wp:positionV>
            <wp:extent cx="5601335" cy="2599055"/>
            <wp:effectExtent l="38100" t="0" r="18415" b="772795"/>
            <wp:wrapNone/>
            <wp:docPr id="10"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http://www.zhituad.com/photo2/10/58/91/85b1OOOPICbc.jpg"/>
                    <pic:cNvPicPr>
                      <a:picLocks noChangeAspect="1" noChangeArrowheads="1"/>
                    </pic:cNvPicPr>
                  </pic:nvPicPr>
                  <pic:blipFill>
                    <a:blip r:embed="rId5" cstate="print"/>
                    <a:srcRect/>
                    <a:stretch>
                      <a:fillRect/>
                    </a:stretch>
                  </pic:blipFill>
                  <pic:spPr>
                    <a:xfrm>
                      <a:off x="0" y="0"/>
                      <a:ext cx="5601335" cy="2599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rPr>
          <w:rFonts w:ascii="微软雅黑" w:hAnsi="微软雅黑" w:eastAsia="微软雅黑"/>
          <w:b/>
          <w:sz w:val="36"/>
        </w:rPr>
      </w:pPr>
    </w:p>
    <w:p>
      <w:pPr>
        <w:spacing w:line="360" w:lineRule="exact"/>
        <w:jc w:val="center"/>
        <w:rPr>
          <w:rFonts w:ascii="微软雅黑" w:hAnsi="微软雅黑" w:eastAsia="微软雅黑"/>
          <w:b/>
          <w:sz w:val="22"/>
        </w:rPr>
      </w:pPr>
    </w:p>
    <w:p>
      <w:pPr>
        <w:spacing w:line="360" w:lineRule="auto"/>
        <w:ind w:right="-334" w:rightChars="-159"/>
        <w:contextualSpacing/>
        <w:rPr>
          <w:rFonts w:asciiTheme="minorEastAsia" w:hAnsiTheme="minorEastAsia"/>
          <w:b/>
          <w:sz w:val="24"/>
          <w:u w:val="single"/>
        </w:rPr>
      </w:pPr>
    </w:p>
    <w:p>
      <w:pPr>
        <w:spacing w:line="360" w:lineRule="auto"/>
        <w:ind w:right="-334" w:rightChars="-159"/>
        <w:contextualSpacing/>
        <w:rPr>
          <w:rFonts w:asciiTheme="minorEastAsia" w:hAnsiTheme="minorEastAsia"/>
          <w:b/>
          <w:sz w:val="24"/>
          <w:u w:val="single"/>
        </w:rPr>
      </w:pPr>
      <w:r>
        <w:rPr>
          <w:rFonts w:hint="eastAsia" w:asciiTheme="minorEastAsia" w:hAnsiTheme="minorEastAsia"/>
          <w:b/>
          <w:sz w:val="24"/>
          <w:u w:val="single"/>
        </w:rPr>
        <w:t>课程目标</w:t>
      </w:r>
    </w:p>
    <w:p>
      <w:pPr>
        <w:numPr>
          <w:ilvl w:val="0"/>
          <w:numId w:val="1"/>
        </w:numPr>
        <w:spacing w:line="420" w:lineRule="exact"/>
        <w:rPr>
          <w:rFonts w:asciiTheme="minorEastAsia" w:hAnsiTheme="minorEastAsia"/>
          <w:color w:val="000000"/>
          <w:szCs w:val="21"/>
        </w:rPr>
      </w:pPr>
      <w:bookmarkStart w:id="0" w:name="_Toc243664300"/>
      <w:r>
        <w:rPr>
          <w:rFonts w:hint="eastAsia" w:asciiTheme="minorEastAsia" w:hAnsiTheme="minorEastAsia"/>
          <w:color w:val="000000"/>
          <w:szCs w:val="21"/>
        </w:rPr>
        <w:t>理解时间管理的内涵及价值，并积极有效的提升效率达成；</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掌握时间管理的技巧和方法，从而选择高效的工作模式；</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掌握时间管理的模型、原则与策略，帮助学员建立良好时间管理的习惯；</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培养沟通与协作能力，促进团队中的自我成长；</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沟通与协作的重要性，以及如何解决个体与团队的矛盾 ；</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分析处理部门间的沟通和合作障碍</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促进不同部门间的理解、融合与沟通；</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培养现任和潜在高效职场工作者，使其无论在能力还是品格方面都堪称表率</w:t>
      </w:r>
    </w:p>
    <w:p>
      <w:pPr>
        <w:spacing w:line="420" w:lineRule="exact"/>
        <w:ind w:left="840"/>
        <w:rPr>
          <w:rFonts w:ascii="微软雅黑" w:hAnsi="微软雅黑" w:eastAsia="微软雅黑" w:cs="宋体"/>
          <w:bCs/>
          <w:color w:val="000000"/>
          <w:kern w:val="0"/>
          <w:sz w:val="22"/>
          <w:szCs w:val="21"/>
        </w:rPr>
      </w:pPr>
    </w:p>
    <w:p>
      <w:pPr>
        <w:spacing w:line="360" w:lineRule="exact"/>
        <w:ind w:right="-334" w:rightChars="-159"/>
        <w:contextualSpacing/>
        <w:rPr>
          <w:rFonts w:asciiTheme="minorEastAsia" w:hAnsiTheme="minorEastAsia"/>
          <w:b/>
          <w:sz w:val="24"/>
          <w:u w:val="single"/>
        </w:rPr>
      </w:pPr>
      <w:r>
        <w:rPr>
          <w:rFonts w:hint="eastAsia" w:asciiTheme="minorEastAsia" w:hAnsiTheme="minorEastAsia"/>
          <w:b/>
          <w:sz w:val="24"/>
          <w:u w:val="single"/>
        </w:rPr>
        <w:t xml:space="preserve">授课方式 </w:t>
      </w:r>
    </w:p>
    <w:p>
      <w:pPr>
        <w:spacing w:line="420" w:lineRule="exact"/>
        <w:ind w:left="840"/>
        <w:rPr>
          <w:rFonts w:ascii="微软雅黑" w:hAnsi="微软雅黑" w:eastAsia="微软雅黑" w:cs="宋体"/>
          <w:bCs/>
          <w:color w:val="000000"/>
          <w:kern w:val="0"/>
          <w:sz w:val="22"/>
          <w:szCs w:val="21"/>
        </w:rPr>
      </w:pPr>
      <w:r>
        <w:rPr>
          <w:rFonts w:hint="eastAsia" w:ascii="微软雅黑" w:hAnsi="微软雅黑" w:eastAsia="微软雅黑" w:cs="宋体"/>
          <w:bCs/>
          <w:color w:val="000000"/>
          <w:kern w:val="0"/>
          <w:sz w:val="22"/>
          <w:szCs w:val="21"/>
        </w:rPr>
        <w:t>视频观赏+小组研讨+互动游戏+案例分析+情景模拟+讲师示范</w:t>
      </w:r>
    </w:p>
    <w:bookmarkEnd w:id="0"/>
    <w:p>
      <w:pPr>
        <w:tabs>
          <w:tab w:val="left" w:pos="284"/>
        </w:tabs>
        <w:spacing w:beforeLines="50" w:afterLines="50" w:line="360" w:lineRule="exact"/>
        <w:rPr>
          <w:rFonts w:asciiTheme="minorEastAsia" w:hAnsiTheme="minorEastAsia"/>
          <w:b/>
          <w:sz w:val="24"/>
          <w:u w:val="single"/>
        </w:rPr>
      </w:pPr>
    </w:p>
    <w:p>
      <w:pPr>
        <w:tabs>
          <w:tab w:val="left" w:pos="284"/>
        </w:tabs>
        <w:spacing w:beforeLines="50" w:afterLines="50" w:line="360" w:lineRule="exact"/>
        <w:rPr>
          <w:rFonts w:asciiTheme="minorEastAsia" w:hAnsiTheme="minorEastAsia"/>
          <w:b/>
          <w:sz w:val="24"/>
          <w:u w:val="single"/>
        </w:rPr>
      </w:pPr>
      <w:r>
        <w:rPr>
          <w:rFonts w:hint="eastAsia" w:asciiTheme="minorEastAsia" w:hAnsiTheme="minorEastAsia"/>
          <w:b/>
          <w:sz w:val="24"/>
          <w:u w:val="single"/>
        </w:rPr>
        <w:t xml:space="preserve">课程大纲  </w:t>
      </w:r>
    </w:p>
    <w:p>
      <w:pPr>
        <w:spacing w:line="520" w:lineRule="exact"/>
        <w:ind w:firstLine="241" w:firstLineChars="100"/>
        <w:rPr>
          <w:rFonts w:asciiTheme="minorEastAsia" w:hAnsiTheme="minorEastAsia"/>
          <w:b/>
          <w:sz w:val="24"/>
          <w:u w:val="single"/>
        </w:rPr>
      </w:pPr>
      <w:r>
        <w:rPr>
          <w:rFonts w:hint="eastAsia"/>
          <w:b/>
          <w:sz w:val="24"/>
          <w:szCs w:val="24"/>
          <w:u w:val="single"/>
        </w:rPr>
        <w:t>模块</w:t>
      </w:r>
      <w:r>
        <w:rPr>
          <w:rFonts w:hint="eastAsia" w:asciiTheme="minorEastAsia" w:hAnsiTheme="minorEastAsia"/>
          <w:b/>
          <w:sz w:val="24"/>
          <w:u w:val="single"/>
        </w:rPr>
        <w:t>一、职商</w:t>
      </w:r>
      <w:r>
        <w:rPr>
          <w:rFonts w:hint="eastAsia"/>
          <w:b/>
          <w:sz w:val="24"/>
          <w:szCs w:val="24"/>
          <w:u w:val="single"/>
        </w:rPr>
        <w:t>领导力时间管理与高效沟通之：</w:t>
      </w:r>
      <w:r>
        <w:rPr>
          <w:rFonts w:hint="eastAsia" w:asciiTheme="minorEastAsia" w:hAnsiTheme="minorEastAsia"/>
          <w:b/>
          <w:sz w:val="24"/>
          <w:u w:val="single"/>
        </w:rPr>
        <w:t>职业技能、职业发展</w:t>
      </w:r>
    </w:p>
    <w:p>
      <w:pPr>
        <w:pStyle w:val="9"/>
        <w:numPr>
          <w:ilvl w:val="0"/>
          <w:numId w:val="2"/>
        </w:numPr>
        <w:spacing w:line="360" w:lineRule="auto"/>
        <w:ind w:firstLineChars="0"/>
        <w:rPr>
          <w:sz w:val="22"/>
          <w:szCs w:val="24"/>
        </w:rPr>
      </w:pPr>
      <w:r>
        <w:rPr>
          <w:rFonts w:hint="eastAsia"/>
          <w:sz w:val="22"/>
          <w:szCs w:val="24"/>
        </w:rPr>
        <w:t>影响职业发展的三大利器</w:t>
      </w:r>
    </w:p>
    <w:p>
      <w:pPr>
        <w:pStyle w:val="9"/>
        <w:spacing w:line="360" w:lineRule="auto"/>
        <w:ind w:left="1320" w:firstLine="0" w:firstLineChars="0"/>
        <w:rPr>
          <w:sz w:val="22"/>
          <w:szCs w:val="24"/>
        </w:rPr>
      </w:pPr>
      <w:r>
        <w:rPr>
          <w:rFonts w:hint="eastAsia" w:asciiTheme="minorEastAsia" w:hAnsiTheme="minorEastAsia"/>
          <w:b/>
          <w:color w:val="FF0000"/>
          <w:szCs w:val="24"/>
        </w:rPr>
        <w:t xml:space="preserve">■  </w:t>
      </w:r>
      <w:r>
        <w:rPr>
          <w:rFonts w:hint="eastAsia"/>
          <w:b/>
          <w:color w:val="FF0000"/>
          <w:szCs w:val="24"/>
        </w:rPr>
        <w:t>案例分析：三大利器决定了职业素养的不同</w:t>
      </w:r>
    </w:p>
    <w:p>
      <w:pPr>
        <w:spacing w:line="360" w:lineRule="auto"/>
        <w:ind w:firstLine="770" w:firstLineChars="350"/>
        <w:rPr>
          <w:sz w:val="22"/>
          <w:szCs w:val="24"/>
        </w:rPr>
      </w:pPr>
      <w:r>
        <w:rPr>
          <w:rFonts w:hint="eastAsia"/>
          <w:sz w:val="22"/>
          <w:szCs w:val="24"/>
        </w:rPr>
        <w:t>二、职业境界的不同：用力·用情·用心</w:t>
      </w:r>
    </w:p>
    <w:p>
      <w:pPr>
        <w:spacing w:line="360" w:lineRule="auto"/>
        <w:ind w:firstLine="1151" w:firstLineChars="546"/>
        <w:rPr>
          <w:sz w:val="22"/>
          <w:szCs w:val="24"/>
        </w:rPr>
      </w:pPr>
      <w:r>
        <w:rPr>
          <w:rFonts w:hint="eastAsia" w:asciiTheme="minorEastAsia" w:hAnsiTheme="minorEastAsia"/>
          <w:b/>
          <w:color w:val="FF0000"/>
          <w:szCs w:val="24"/>
        </w:rPr>
        <w:drawing>
          <wp:anchor distT="0" distB="0" distL="114300" distR="114300" simplePos="0" relativeHeight="251735040" behindDoc="0" locked="0" layoutInCell="1" allowOverlap="1">
            <wp:simplePos x="0" y="0"/>
            <wp:positionH relativeFrom="column">
              <wp:posOffset>3007995</wp:posOffset>
            </wp:positionH>
            <wp:positionV relativeFrom="paragraph">
              <wp:posOffset>220345</wp:posOffset>
            </wp:positionV>
            <wp:extent cx="2327275" cy="1405890"/>
            <wp:effectExtent l="19050" t="0" r="0" b="0"/>
            <wp:wrapNone/>
            <wp:docPr id="1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7275" cy="1405890"/>
                    </a:xfrm>
                    <a:prstGeom prst="rect">
                      <a:avLst/>
                    </a:prstGeom>
                  </pic:spPr>
                </pic:pic>
              </a:graphicData>
            </a:graphic>
          </wp:anchor>
        </w:drawing>
      </w:r>
      <w:r>
        <w:rPr>
          <w:rFonts w:hint="eastAsia" w:asciiTheme="minorEastAsia" w:hAnsiTheme="minorEastAsia"/>
          <w:b/>
          <w:color w:val="FF0000"/>
          <w:szCs w:val="24"/>
        </w:rPr>
        <w:t xml:space="preserve">■  </w:t>
      </w:r>
      <w:r>
        <w:rPr>
          <w:rFonts w:hint="eastAsia"/>
          <w:b/>
          <w:color w:val="FF0000"/>
          <w:szCs w:val="24"/>
        </w:rPr>
        <w:t>案例分析：两种不同的职场逻辑</w:t>
      </w:r>
    </w:p>
    <w:p>
      <w:pPr>
        <w:spacing w:line="360" w:lineRule="auto"/>
        <w:ind w:firstLine="325" w:firstLineChars="147"/>
        <w:rPr>
          <w:sz w:val="22"/>
          <w:szCs w:val="24"/>
        </w:rPr>
      </w:pPr>
      <w:r>
        <w:rPr>
          <w:rFonts w:hint="eastAsia"/>
          <w:b/>
          <w:sz w:val="22"/>
          <w:szCs w:val="24"/>
        </w:rPr>
        <w:t xml:space="preserve">  </w:t>
      </w:r>
      <w:r>
        <w:rPr>
          <w:rFonts w:hint="eastAsia"/>
          <w:sz w:val="22"/>
          <w:szCs w:val="24"/>
        </w:rPr>
        <w:t xml:space="preserve">  三、职场人士的成长机遇</w:t>
      </w:r>
    </w:p>
    <w:p>
      <w:pPr>
        <w:spacing w:line="360" w:lineRule="auto"/>
        <w:ind w:firstLine="1048" w:firstLineChars="497"/>
        <w:rPr>
          <w:sz w:val="22"/>
          <w:szCs w:val="24"/>
        </w:rPr>
      </w:pPr>
      <w:r>
        <w:rPr>
          <w:rFonts w:hint="eastAsia" w:asciiTheme="minorEastAsia" w:hAnsiTheme="minorEastAsia"/>
          <w:b/>
          <w:color w:val="FF0000"/>
          <w:szCs w:val="24"/>
        </w:rPr>
        <w:t xml:space="preserve">■  </w:t>
      </w:r>
      <w:r>
        <w:rPr>
          <w:rFonts w:hint="eastAsia"/>
          <w:b/>
          <w:color w:val="FF0000"/>
          <w:szCs w:val="24"/>
        </w:rPr>
        <w:t>案例分析：三种状态、三种境界</w:t>
      </w:r>
    </w:p>
    <w:p>
      <w:pPr>
        <w:spacing w:line="360" w:lineRule="auto"/>
        <w:ind w:firstLine="323" w:firstLineChars="147"/>
        <w:rPr>
          <w:sz w:val="22"/>
          <w:szCs w:val="24"/>
        </w:rPr>
      </w:pPr>
      <w:r>
        <w:rPr>
          <w:rFonts w:hint="eastAsia"/>
          <w:sz w:val="22"/>
          <w:szCs w:val="24"/>
        </w:rPr>
        <w:t xml:space="preserve">    四、职场人士时间管理意识的培养</w:t>
      </w:r>
    </w:p>
    <w:p>
      <w:pPr>
        <w:spacing w:line="360" w:lineRule="auto"/>
        <w:ind w:firstLine="763" w:firstLineChars="347"/>
        <w:rPr>
          <w:sz w:val="22"/>
          <w:szCs w:val="24"/>
        </w:rPr>
      </w:pPr>
      <w:r>
        <w:rPr>
          <w:rFonts w:hint="eastAsia"/>
          <w:sz w:val="22"/>
          <w:szCs w:val="24"/>
        </w:rPr>
        <w:t>五、四代时间管理的方法与重点</w:t>
      </w:r>
    </w:p>
    <w:p>
      <w:pPr>
        <w:spacing w:line="360" w:lineRule="auto"/>
        <w:ind w:firstLine="766" w:firstLineChars="347"/>
        <w:rPr>
          <w:b/>
          <w:color w:val="FF0000"/>
          <w:sz w:val="22"/>
          <w:szCs w:val="24"/>
        </w:rPr>
      </w:pPr>
      <w:r>
        <w:rPr>
          <w:rFonts w:hint="eastAsia"/>
          <w:b/>
          <w:color w:val="FF0000"/>
          <w:sz w:val="22"/>
          <w:szCs w:val="24"/>
        </w:rPr>
        <w:t xml:space="preserve">    （自我管理的方法）</w:t>
      </w:r>
    </w:p>
    <w:p>
      <w:pPr>
        <w:spacing w:line="520" w:lineRule="exact"/>
        <w:ind w:firstLine="221" w:firstLineChars="100"/>
        <w:rPr>
          <w:rFonts w:asciiTheme="minorEastAsia" w:hAnsiTheme="minorEastAsia"/>
          <w:b/>
          <w:sz w:val="24"/>
          <w:u w:val="single"/>
        </w:rPr>
      </w:pPr>
      <w:r>
        <w:rPr>
          <w:rFonts w:hint="eastAsia"/>
          <w:b/>
          <w:sz w:val="22"/>
          <w:szCs w:val="24"/>
          <w:u w:val="single"/>
        </w:rPr>
        <w:t>模块二、</w:t>
      </w:r>
      <w:r>
        <w:rPr>
          <w:rFonts w:hint="eastAsia" w:asciiTheme="minorEastAsia" w:hAnsiTheme="minorEastAsia"/>
          <w:b/>
          <w:sz w:val="24"/>
          <w:u w:val="single"/>
        </w:rPr>
        <w:t>职商</w:t>
      </w:r>
      <w:r>
        <w:rPr>
          <w:rFonts w:hint="eastAsia"/>
          <w:b/>
          <w:sz w:val="24"/>
          <w:szCs w:val="24"/>
          <w:u w:val="single"/>
        </w:rPr>
        <w:t>领导力时间管理与高效沟通之：</w:t>
      </w:r>
      <w:r>
        <w:rPr>
          <w:rFonts w:hint="eastAsia" w:asciiTheme="minorEastAsia" w:hAnsiTheme="minorEastAsia"/>
          <w:b/>
          <w:sz w:val="24"/>
          <w:u w:val="single"/>
        </w:rPr>
        <w:t>时间管理、精力管理</w:t>
      </w:r>
    </w:p>
    <w:p>
      <w:pPr>
        <w:pStyle w:val="9"/>
        <w:numPr>
          <w:ilvl w:val="0"/>
          <w:numId w:val="2"/>
        </w:numPr>
        <w:spacing w:line="520" w:lineRule="exact"/>
        <w:ind w:firstLineChars="0"/>
        <w:rPr>
          <w:b/>
          <w:sz w:val="22"/>
          <w:szCs w:val="24"/>
          <w:u w:val="single"/>
        </w:rPr>
      </w:pPr>
      <w:r>
        <w:rPr>
          <w:rFonts w:hint="eastAsia"/>
          <w:b/>
          <w:sz w:val="22"/>
          <w:szCs w:val="24"/>
          <w:u w:val="single"/>
        </w:rPr>
        <w:t>时间管理的能力五级</w:t>
      </w:r>
    </w:p>
    <w:p>
      <w:pPr>
        <w:spacing w:line="600" w:lineRule="exact"/>
        <w:rPr>
          <w:b/>
          <w:sz w:val="22"/>
          <w:szCs w:val="24"/>
          <w:u w:val="single"/>
        </w:rPr>
      </w:pPr>
      <w:r>
        <w:rPr>
          <w:rFonts w:hint="eastAsia"/>
          <w:b/>
          <w:sz w:val="22"/>
          <w:szCs w:val="24"/>
          <w:u w:val="single"/>
        </w:rPr>
        <w:drawing>
          <wp:anchor distT="0" distB="0" distL="114300" distR="114300" simplePos="0" relativeHeight="251729920" behindDoc="0" locked="0" layoutInCell="1" allowOverlap="1">
            <wp:simplePos x="0" y="0"/>
            <wp:positionH relativeFrom="column">
              <wp:posOffset>542925</wp:posOffset>
            </wp:positionH>
            <wp:positionV relativeFrom="paragraph">
              <wp:posOffset>50800</wp:posOffset>
            </wp:positionV>
            <wp:extent cx="3667125" cy="1162050"/>
            <wp:effectExtent l="19050" t="0" r="9525"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3" cstate="print"/>
                    <a:srcRect/>
                    <a:stretch>
                      <a:fillRect/>
                    </a:stretch>
                  </pic:blipFill>
                  <pic:spPr>
                    <a:xfrm>
                      <a:off x="0" y="0"/>
                      <a:ext cx="3669814" cy="1162902"/>
                    </a:xfrm>
                    <a:prstGeom prst="rect">
                      <a:avLst/>
                    </a:prstGeom>
                    <a:noFill/>
                    <a:ln w="9525">
                      <a:noFill/>
                      <a:miter lim="800000"/>
                      <a:headEnd/>
                      <a:tailEnd/>
                    </a:ln>
                  </pic:spPr>
                </pic:pic>
              </a:graphicData>
            </a:graphic>
          </wp:anchor>
        </w:drawing>
      </w:r>
    </w:p>
    <w:p>
      <w:pPr>
        <w:spacing w:line="600" w:lineRule="exact"/>
        <w:ind w:firstLine="325" w:firstLineChars="147"/>
        <w:rPr>
          <w:b/>
          <w:sz w:val="22"/>
          <w:szCs w:val="24"/>
          <w:u w:val="single"/>
        </w:rPr>
      </w:pPr>
    </w:p>
    <w:p>
      <w:pPr>
        <w:spacing w:line="600" w:lineRule="exact"/>
        <w:ind w:firstLine="323" w:firstLineChars="147"/>
        <w:rPr>
          <w:b/>
          <w:sz w:val="24"/>
          <w:szCs w:val="24"/>
          <w:u w:val="single"/>
        </w:rPr>
      </w:pPr>
      <w:r>
        <w:rPr>
          <w:rFonts w:hint="eastAsia"/>
          <w:sz w:val="22"/>
          <w:szCs w:val="24"/>
        </w:rPr>
        <w:drawing>
          <wp:anchor distT="0" distB="0" distL="114300" distR="114300" simplePos="0" relativeHeight="251732992" behindDoc="0" locked="0" layoutInCell="1" allowOverlap="1">
            <wp:simplePos x="0" y="0"/>
            <wp:positionH relativeFrom="column">
              <wp:posOffset>3905885</wp:posOffset>
            </wp:positionH>
            <wp:positionV relativeFrom="paragraph">
              <wp:posOffset>208280</wp:posOffset>
            </wp:positionV>
            <wp:extent cx="1276350" cy="1194435"/>
            <wp:effectExtent l="19050" t="0" r="0" b="0"/>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noChangeArrowheads="1"/>
                    </pic:cNvPicPr>
                  </pic:nvPicPr>
                  <pic:blipFill>
                    <a:blip r:embed="rId14" cstate="print"/>
                    <a:srcRect/>
                    <a:stretch>
                      <a:fillRect/>
                    </a:stretch>
                  </pic:blipFill>
                  <pic:spPr>
                    <a:xfrm>
                      <a:off x="0" y="0"/>
                      <a:ext cx="1276350" cy="1194435"/>
                    </a:xfrm>
                    <a:prstGeom prst="rect">
                      <a:avLst/>
                    </a:prstGeom>
                    <a:noFill/>
                    <a:ln w="9525">
                      <a:noFill/>
                      <a:miter lim="800000"/>
                      <a:headEnd/>
                      <a:tailEnd/>
                    </a:ln>
                  </pic:spPr>
                </pic:pic>
              </a:graphicData>
            </a:graphic>
          </wp:anchor>
        </w:drawing>
      </w:r>
      <w:r>
        <w:rPr>
          <w:rFonts w:hint="eastAsia"/>
          <w:b/>
          <w:sz w:val="22"/>
          <w:szCs w:val="24"/>
        </w:rPr>
        <w:t xml:space="preserve">     </w:t>
      </w:r>
      <w:r>
        <w:rPr>
          <w:rFonts w:hint="eastAsia"/>
          <w:b/>
          <w:sz w:val="24"/>
          <w:szCs w:val="24"/>
        </w:rPr>
        <w:t xml:space="preserve">     二、</w:t>
      </w:r>
      <w:r>
        <w:rPr>
          <w:rFonts w:hint="eastAsia"/>
          <w:b/>
          <w:sz w:val="24"/>
          <w:szCs w:val="24"/>
          <w:u w:val="single"/>
        </w:rPr>
        <w:t>如何安排好日常的工作</w:t>
      </w:r>
    </w:p>
    <w:p>
      <w:pPr>
        <w:spacing w:line="400" w:lineRule="exact"/>
        <w:ind w:firstLine="1509" w:firstLineChars="686"/>
        <w:rPr>
          <w:sz w:val="22"/>
          <w:szCs w:val="24"/>
        </w:rPr>
      </w:pPr>
      <w:r>
        <w:rPr>
          <w:rFonts w:hint="eastAsia"/>
          <w:sz w:val="22"/>
          <w:szCs w:val="24"/>
        </w:rPr>
        <w:t>1、记事：碎片清单的方法</w:t>
      </w:r>
    </w:p>
    <w:p>
      <w:pPr>
        <w:spacing w:line="400" w:lineRule="exact"/>
        <w:ind w:firstLine="1509" w:firstLineChars="686"/>
        <w:rPr>
          <w:sz w:val="22"/>
          <w:szCs w:val="24"/>
        </w:rPr>
      </w:pPr>
      <w:r>
        <w:rPr>
          <w:rFonts w:hint="eastAsia"/>
          <w:sz w:val="22"/>
          <w:szCs w:val="24"/>
        </w:rPr>
        <w:t>2、计划：计划的方法</w:t>
      </w:r>
    </w:p>
    <w:p>
      <w:pPr>
        <w:spacing w:line="400" w:lineRule="exact"/>
        <w:ind w:firstLine="1509" w:firstLineChars="686"/>
        <w:rPr>
          <w:sz w:val="22"/>
          <w:szCs w:val="24"/>
        </w:rPr>
      </w:pPr>
      <w:r>
        <w:rPr>
          <w:rFonts w:hint="eastAsia"/>
          <w:sz w:val="22"/>
          <w:szCs w:val="24"/>
        </w:rPr>
        <w:t>（收集=》处理=》安排=》执行=》规划）</w:t>
      </w:r>
    </w:p>
    <w:p>
      <w:pPr>
        <w:spacing w:line="400" w:lineRule="exact"/>
        <w:ind w:firstLine="1509" w:firstLineChars="686"/>
        <w:rPr>
          <w:sz w:val="22"/>
          <w:szCs w:val="24"/>
        </w:rPr>
      </w:pPr>
      <w:r>
        <w:rPr>
          <w:rFonts w:hint="eastAsia"/>
          <w:sz w:val="22"/>
          <w:szCs w:val="24"/>
        </w:rPr>
        <w:t>3、计时：限制提高效率</w:t>
      </w:r>
    </w:p>
    <w:p>
      <w:pPr>
        <w:spacing w:line="400" w:lineRule="exact"/>
        <w:ind w:firstLine="1729" w:firstLineChars="786"/>
        <w:rPr>
          <w:sz w:val="22"/>
          <w:szCs w:val="24"/>
        </w:rPr>
      </w:pPr>
      <w:r>
        <w:rPr>
          <w:rFonts w:hint="eastAsia"/>
          <w:sz w:val="22"/>
          <w:szCs w:val="24"/>
        </w:rPr>
        <w:t>（拖延懒惰空耗了你的时间）</w:t>
      </w:r>
    </w:p>
    <w:p>
      <w:pPr>
        <w:spacing w:line="400" w:lineRule="exact"/>
        <w:ind w:firstLine="1509" w:firstLineChars="686"/>
        <w:rPr>
          <w:sz w:val="22"/>
          <w:szCs w:val="24"/>
        </w:rPr>
      </w:pPr>
      <w:r>
        <w:rPr>
          <w:rFonts w:hint="eastAsia"/>
          <w:sz w:val="22"/>
          <w:szCs w:val="24"/>
        </w:rPr>
        <w:t>4、计划杠杆法则：陷入资讯洪流，五分钟刷屏族</w:t>
      </w:r>
    </w:p>
    <w:p>
      <w:pPr>
        <w:spacing w:line="400" w:lineRule="exact"/>
        <w:ind w:firstLine="1509" w:firstLineChars="686"/>
        <w:rPr>
          <w:sz w:val="22"/>
          <w:szCs w:val="24"/>
        </w:rPr>
      </w:pPr>
      <w:r>
        <w:rPr>
          <w:rFonts w:hint="eastAsia"/>
          <w:sz w:val="22"/>
          <w:szCs w:val="24"/>
        </w:rPr>
        <w:t>5、工作任务ABC等级法则</w:t>
      </w:r>
    </w:p>
    <w:p>
      <w:pPr>
        <w:spacing w:line="400" w:lineRule="exact"/>
        <w:ind w:firstLine="1509" w:firstLineChars="686"/>
        <w:rPr>
          <w:sz w:val="22"/>
          <w:szCs w:val="24"/>
        </w:rPr>
      </w:pPr>
      <w:r>
        <w:rPr>
          <w:rFonts w:hint="eastAsia"/>
          <w:sz w:val="22"/>
          <w:szCs w:val="24"/>
        </w:rPr>
        <w:t>6、艾维·李的效率法则</w:t>
      </w:r>
    </w:p>
    <w:p>
      <w:pPr>
        <w:spacing w:line="400" w:lineRule="exact"/>
        <w:ind w:firstLine="1509" w:firstLineChars="686"/>
        <w:rPr>
          <w:sz w:val="22"/>
          <w:szCs w:val="24"/>
        </w:rPr>
      </w:pPr>
      <w:r>
        <w:rPr>
          <w:rFonts w:hint="eastAsia"/>
          <w:sz w:val="22"/>
          <w:szCs w:val="24"/>
        </w:rPr>
        <w:t>7、延迟处理安排方法：</w:t>
      </w:r>
    </w:p>
    <w:p>
      <w:pPr>
        <w:spacing w:line="400" w:lineRule="exact"/>
        <w:ind w:firstLine="1949" w:firstLineChars="886"/>
        <w:rPr>
          <w:sz w:val="22"/>
          <w:szCs w:val="24"/>
        </w:rPr>
      </w:pPr>
      <w:r>
        <w:rPr>
          <w:rFonts w:hint="eastAsia"/>
          <w:sz w:val="22"/>
          <w:szCs w:val="24"/>
        </w:rPr>
        <w:t>(办公桌管理、文档管理、电邮管理、拖延心理)</w:t>
      </w:r>
    </w:p>
    <w:p>
      <w:pPr>
        <w:spacing w:line="440" w:lineRule="exact"/>
        <w:ind w:firstLine="1515" w:firstLineChars="686"/>
        <w:rPr>
          <w:b/>
          <w:color w:val="FF0000"/>
          <w:sz w:val="22"/>
          <w:szCs w:val="24"/>
        </w:rPr>
      </w:pPr>
      <w:r>
        <w:rPr>
          <w:rFonts w:hint="eastAsia" w:asciiTheme="minorEastAsia" w:hAnsiTheme="minorEastAsia"/>
          <w:b/>
          <w:color w:val="FF0000"/>
          <w:sz w:val="22"/>
          <w:szCs w:val="24"/>
        </w:rPr>
        <w:t xml:space="preserve">■  </w:t>
      </w:r>
      <w:r>
        <w:rPr>
          <w:rFonts w:hint="eastAsia"/>
          <w:b/>
          <w:color w:val="FF0000"/>
          <w:sz w:val="22"/>
          <w:szCs w:val="24"/>
        </w:rPr>
        <w:t>视频分析：老好人的处境</w:t>
      </w:r>
    </w:p>
    <w:p>
      <w:pPr>
        <w:spacing w:line="440" w:lineRule="exact"/>
        <w:ind w:firstLine="1515" w:firstLineChars="686"/>
        <w:rPr>
          <w:b/>
          <w:color w:val="FF0000"/>
          <w:sz w:val="22"/>
          <w:szCs w:val="24"/>
        </w:rPr>
      </w:pPr>
      <w:r>
        <w:rPr>
          <w:rFonts w:hint="eastAsia" w:asciiTheme="minorEastAsia" w:hAnsiTheme="minorEastAsia"/>
          <w:b/>
          <w:color w:val="FF0000"/>
          <w:sz w:val="22"/>
          <w:szCs w:val="24"/>
        </w:rPr>
        <w:drawing>
          <wp:anchor distT="0" distB="0" distL="114300" distR="114300" simplePos="0" relativeHeight="251734016" behindDoc="0" locked="0" layoutInCell="1" allowOverlap="1">
            <wp:simplePos x="0" y="0"/>
            <wp:positionH relativeFrom="column">
              <wp:posOffset>836295</wp:posOffset>
            </wp:positionH>
            <wp:positionV relativeFrom="paragraph">
              <wp:posOffset>34925</wp:posOffset>
            </wp:positionV>
            <wp:extent cx="3327400" cy="1894840"/>
            <wp:effectExtent l="0" t="0" r="0" b="0"/>
            <wp:wrapNone/>
            <wp:docPr id="1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7400" cy="1894840"/>
                    </a:xfrm>
                    <a:prstGeom prst="rect">
                      <a:avLst/>
                    </a:prstGeom>
                  </pic:spPr>
                </pic:pic>
              </a:graphicData>
            </a:graphic>
          </wp:anchor>
        </w:drawing>
      </w:r>
    </w:p>
    <w:p>
      <w:pPr>
        <w:spacing w:line="440" w:lineRule="exact"/>
        <w:ind w:firstLine="1515" w:firstLineChars="686"/>
        <w:rPr>
          <w:b/>
          <w:color w:val="FF0000"/>
          <w:sz w:val="22"/>
          <w:szCs w:val="24"/>
        </w:rPr>
      </w:pPr>
    </w:p>
    <w:p>
      <w:pPr>
        <w:spacing w:line="440" w:lineRule="exact"/>
        <w:ind w:firstLine="1515" w:firstLineChars="686"/>
        <w:rPr>
          <w:b/>
          <w:color w:val="FF0000"/>
          <w:sz w:val="22"/>
          <w:szCs w:val="24"/>
        </w:rPr>
      </w:pPr>
    </w:p>
    <w:p>
      <w:pPr>
        <w:spacing w:line="440" w:lineRule="exact"/>
        <w:ind w:firstLine="1515" w:firstLineChars="686"/>
        <w:rPr>
          <w:b/>
          <w:color w:val="FF0000"/>
          <w:sz w:val="22"/>
          <w:szCs w:val="24"/>
        </w:rPr>
      </w:pPr>
    </w:p>
    <w:p>
      <w:pPr>
        <w:spacing w:line="440" w:lineRule="exact"/>
        <w:ind w:firstLine="1515" w:firstLineChars="686"/>
        <w:rPr>
          <w:b/>
          <w:color w:val="FF0000"/>
          <w:sz w:val="22"/>
          <w:szCs w:val="24"/>
        </w:rPr>
      </w:pPr>
    </w:p>
    <w:p>
      <w:pPr>
        <w:spacing w:line="440" w:lineRule="exact"/>
        <w:ind w:firstLine="1515" w:firstLineChars="686"/>
        <w:rPr>
          <w:b/>
          <w:color w:val="FF0000"/>
          <w:sz w:val="22"/>
          <w:szCs w:val="24"/>
        </w:rPr>
      </w:pPr>
    </w:p>
    <w:p>
      <w:pPr>
        <w:spacing w:line="440" w:lineRule="exact"/>
        <w:ind w:firstLine="1509" w:firstLineChars="686"/>
        <w:rPr>
          <w:sz w:val="22"/>
          <w:szCs w:val="24"/>
        </w:rPr>
      </w:pPr>
    </w:p>
    <w:p>
      <w:pPr>
        <w:spacing w:line="600" w:lineRule="exact"/>
        <w:ind w:firstLine="354" w:firstLineChars="147"/>
        <w:rPr>
          <w:b/>
          <w:sz w:val="24"/>
          <w:szCs w:val="24"/>
          <w:u w:val="single"/>
        </w:rPr>
      </w:pPr>
      <w:r>
        <w:rPr>
          <w:rFonts w:hint="eastAsia"/>
          <w:b/>
          <w:sz w:val="24"/>
          <w:szCs w:val="24"/>
        </w:rPr>
        <w:t xml:space="preserve">       </w:t>
      </w:r>
      <w:r>
        <w:rPr>
          <w:rFonts w:hint="eastAsia"/>
          <w:b/>
          <w:sz w:val="24"/>
          <w:szCs w:val="24"/>
          <w:u w:val="single"/>
        </w:rPr>
        <w:t>三、如何推进和坚持一项工作</w:t>
      </w:r>
    </w:p>
    <w:p>
      <w:pPr>
        <w:spacing w:line="400" w:lineRule="exact"/>
        <w:ind w:firstLine="1533" w:firstLineChars="697"/>
        <w:rPr>
          <w:sz w:val="22"/>
          <w:szCs w:val="24"/>
        </w:rPr>
      </w:pPr>
      <w:r>
        <w:rPr>
          <w:rFonts w:hint="eastAsia"/>
          <w:sz w:val="22"/>
          <w:szCs w:val="24"/>
        </w:rPr>
        <w:t xml:space="preserve">1、切分：番茄工作法的实际运用 </w:t>
      </w:r>
    </w:p>
    <w:p>
      <w:pPr>
        <w:spacing w:line="400" w:lineRule="exact"/>
        <w:ind w:firstLine="1533" w:firstLineChars="697"/>
        <w:rPr>
          <w:sz w:val="22"/>
          <w:szCs w:val="24"/>
        </w:rPr>
      </w:pPr>
      <w:r>
        <w:rPr>
          <w:rFonts w:hint="eastAsia"/>
          <w:sz w:val="22"/>
          <w:szCs w:val="24"/>
        </w:rPr>
        <w:t>2、打卡：时间管理的控制点</w:t>
      </w:r>
    </w:p>
    <w:p>
      <w:pPr>
        <w:spacing w:line="400" w:lineRule="exact"/>
        <w:ind w:firstLine="1533" w:firstLineChars="697"/>
        <w:rPr>
          <w:sz w:val="22"/>
          <w:szCs w:val="24"/>
        </w:rPr>
      </w:pPr>
      <w:r>
        <w:rPr>
          <w:rFonts w:hint="eastAsia"/>
          <w:sz w:val="22"/>
          <w:szCs w:val="24"/>
        </w:rPr>
        <w:t>3、记录：优化时间管理方式</w:t>
      </w:r>
      <w:r>
        <w:rPr>
          <w:rFonts w:hint="eastAsia"/>
          <w:b/>
          <w:color w:val="FF0000"/>
          <w:sz w:val="22"/>
          <w:szCs w:val="24"/>
        </w:rPr>
        <w:t>（提供模型）</w:t>
      </w:r>
    </w:p>
    <w:p>
      <w:pPr>
        <w:spacing w:line="400" w:lineRule="exact"/>
        <w:ind w:firstLine="1533" w:firstLineChars="697"/>
        <w:rPr>
          <w:sz w:val="22"/>
          <w:szCs w:val="24"/>
        </w:rPr>
      </w:pPr>
      <w:r>
        <w:rPr>
          <w:rFonts w:hint="eastAsia"/>
          <w:sz w:val="22"/>
          <w:szCs w:val="24"/>
        </w:rPr>
        <w:t>4、形成条理，列出事务处理的先后顺序</w:t>
      </w:r>
    </w:p>
    <w:p>
      <w:pPr>
        <w:spacing w:line="400" w:lineRule="exact"/>
        <w:ind w:firstLine="1533" w:firstLineChars="697"/>
        <w:rPr>
          <w:sz w:val="22"/>
          <w:szCs w:val="24"/>
        </w:rPr>
      </w:pPr>
      <w:r>
        <w:rPr>
          <w:rFonts w:hint="eastAsia"/>
          <w:sz w:val="22"/>
          <w:szCs w:val="24"/>
        </w:rPr>
        <w:t>5、不在枝节的完美上耗费过多时间</w:t>
      </w:r>
    </w:p>
    <w:p>
      <w:pPr>
        <w:spacing w:line="400" w:lineRule="exact"/>
        <w:ind w:firstLine="1533" w:firstLineChars="697"/>
        <w:rPr>
          <w:sz w:val="22"/>
          <w:szCs w:val="24"/>
        </w:rPr>
      </w:pPr>
      <w:r>
        <w:rPr>
          <w:rFonts w:hint="eastAsia"/>
          <w:sz w:val="22"/>
          <w:szCs w:val="24"/>
        </w:rPr>
        <w:t>6、日程不能“太局促”，须留有弹性</w:t>
      </w:r>
    </w:p>
    <w:p>
      <w:pPr>
        <w:spacing w:line="400" w:lineRule="exact"/>
        <w:ind w:firstLine="1533" w:firstLineChars="697"/>
        <w:rPr>
          <w:sz w:val="22"/>
          <w:szCs w:val="24"/>
        </w:rPr>
      </w:pPr>
      <w:r>
        <w:rPr>
          <w:rFonts w:hint="eastAsia"/>
          <w:sz w:val="22"/>
          <w:szCs w:val="24"/>
        </w:rPr>
        <w:t>7、规定完成任务的最后期限</w:t>
      </w:r>
    </w:p>
    <w:p>
      <w:pPr>
        <w:spacing w:line="400" w:lineRule="exact"/>
        <w:ind w:firstLine="1539" w:firstLineChars="697"/>
        <w:rPr>
          <w:sz w:val="22"/>
          <w:szCs w:val="24"/>
        </w:rPr>
      </w:pPr>
      <w:r>
        <w:rPr>
          <w:rFonts w:hint="eastAsia" w:asciiTheme="minorEastAsia" w:hAnsiTheme="minorEastAsia"/>
          <w:b/>
          <w:color w:val="FF0000"/>
          <w:sz w:val="22"/>
          <w:szCs w:val="24"/>
        </w:rPr>
        <w:t xml:space="preserve">■  </w:t>
      </w:r>
      <w:r>
        <w:rPr>
          <w:rFonts w:hint="eastAsia"/>
          <w:b/>
          <w:color w:val="FF0000"/>
          <w:sz w:val="22"/>
          <w:szCs w:val="24"/>
        </w:rPr>
        <w:t>小研讨：填写你时间管理工具表</w:t>
      </w:r>
    </w:p>
    <w:p>
      <w:pPr>
        <w:spacing w:line="600" w:lineRule="exact"/>
        <w:ind w:firstLine="323" w:firstLineChars="147"/>
        <w:rPr>
          <w:b/>
          <w:sz w:val="24"/>
          <w:szCs w:val="24"/>
          <w:u w:val="single"/>
        </w:rPr>
      </w:pPr>
      <w:r>
        <w:rPr>
          <w:rFonts w:hint="eastAsia"/>
          <w:sz w:val="22"/>
          <w:szCs w:val="24"/>
        </w:rPr>
        <w:t xml:space="preserve">         </w:t>
      </w:r>
      <w:r>
        <w:rPr>
          <w:rFonts w:hint="eastAsia"/>
          <w:b/>
          <w:sz w:val="24"/>
          <w:szCs w:val="24"/>
          <w:u w:val="single"/>
        </w:rPr>
        <w:t>四、如何管理好一天的工作</w:t>
      </w:r>
    </w:p>
    <w:p>
      <w:pPr>
        <w:spacing w:line="360" w:lineRule="exact"/>
        <w:ind w:firstLine="323" w:firstLineChars="147"/>
        <w:rPr>
          <w:sz w:val="22"/>
          <w:szCs w:val="24"/>
        </w:rPr>
      </w:pPr>
      <w:r>
        <w:rPr>
          <w:rFonts w:hint="eastAsia"/>
          <w:sz w:val="22"/>
          <w:szCs w:val="24"/>
        </w:rPr>
        <w:t xml:space="preserve"> </w:t>
      </w:r>
      <w:r>
        <w:rPr>
          <w:sz w:val="22"/>
          <w:szCs w:val="24"/>
        </w:rPr>
        <w:t xml:space="preserve">         </w:t>
      </w:r>
      <w:r>
        <w:rPr>
          <w:rFonts w:hint="eastAsia"/>
          <w:sz w:val="22"/>
          <w:szCs w:val="24"/>
        </w:rPr>
        <w:t xml:space="preserve"> 1、提早半小时法则</w:t>
      </w:r>
    </w:p>
    <w:p>
      <w:pPr>
        <w:spacing w:line="360" w:lineRule="exact"/>
        <w:ind w:firstLine="323" w:firstLineChars="147"/>
        <w:rPr>
          <w:sz w:val="22"/>
          <w:szCs w:val="24"/>
        </w:rPr>
      </w:pPr>
      <w:r>
        <w:rPr>
          <w:rFonts w:hint="eastAsia"/>
          <w:sz w:val="22"/>
          <w:szCs w:val="24"/>
        </w:rPr>
        <w:t xml:space="preserve">           2、规划反思：晨间日记的运用</w:t>
      </w:r>
    </w:p>
    <w:p>
      <w:pPr>
        <w:spacing w:line="360" w:lineRule="exact"/>
        <w:ind w:firstLine="323" w:firstLineChars="147"/>
        <w:rPr>
          <w:sz w:val="22"/>
          <w:szCs w:val="24"/>
        </w:rPr>
      </w:pPr>
      <w:r>
        <w:rPr>
          <w:rFonts w:hint="eastAsia"/>
          <w:sz w:val="22"/>
          <w:szCs w:val="24"/>
        </w:rPr>
        <w:t xml:space="preserve">           3、晒吧：督促与执行的解决方案</w:t>
      </w:r>
    </w:p>
    <w:p>
      <w:pPr>
        <w:spacing w:line="360" w:lineRule="exact"/>
        <w:ind w:firstLine="323" w:firstLineChars="147"/>
        <w:rPr>
          <w:sz w:val="22"/>
          <w:szCs w:val="24"/>
        </w:rPr>
      </w:pPr>
      <w:r>
        <w:rPr>
          <w:sz w:val="22"/>
          <w:szCs w:val="24"/>
        </w:rPr>
        <w:t xml:space="preserve">           </w:t>
      </w:r>
      <w:r>
        <w:rPr>
          <w:rFonts w:hint="eastAsia"/>
          <w:sz w:val="22"/>
          <w:szCs w:val="24"/>
        </w:rPr>
        <w:t>4、日常时间管理工具（提供计划模板）</w:t>
      </w:r>
    </w:p>
    <w:p>
      <w:pPr>
        <w:spacing w:line="600" w:lineRule="exact"/>
        <w:ind w:firstLine="1254" w:firstLineChars="446"/>
        <w:rPr>
          <w:sz w:val="22"/>
          <w:szCs w:val="24"/>
        </w:rPr>
      </w:pPr>
      <w:r>
        <w:rPr>
          <w:rFonts w:hint="eastAsia" w:asciiTheme="minorEastAsia" w:hAnsiTheme="minorEastAsia"/>
          <w:b/>
          <w:sz w:val="28"/>
          <w:u w:val="single"/>
        </w:rPr>
        <w:t>五：</w:t>
      </w:r>
      <w:r>
        <w:rPr>
          <w:rFonts w:hint="eastAsia"/>
          <w:b/>
          <w:sz w:val="24"/>
          <w:szCs w:val="24"/>
          <w:u w:val="single"/>
        </w:rPr>
        <w:t>时间管理的演练与案例</w:t>
      </w:r>
    </w:p>
    <w:p>
      <w:pPr>
        <w:spacing w:line="360" w:lineRule="exact"/>
        <w:ind w:firstLine="323" w:firstLineChars="147"/>
        <w:rPr>
          <w:sz w:val="22"/>
          <w:szCs w:val="24"/>
        </w:rPr>
      </w:pPr>
      <w:r>
        <w:rPr>
          <w:rFonts w:hint="eastAsia"/>
          <w:sz w:val="22"/>
          <w:szCs w:val="24"/>
        </w:rPr>
        <w:t xml:space="preserve">           1、4D 时间管理法</w:t>
      </w:r>
    </w:p>
    <w:p>
      <w:pPr>
        <w:spacing w:line="360" w:lineRule="exact"/>
        <w:ind w:firstLine="323" w:firstLineChars="147"/>
        <w:rPr>
          <w:sz w:val="22"/>
          <w:szCs w:val="24"/>
        </w:rPr>
      </w:pPr>
      <w:r>
        <w:rPr>
          <w:rFonts w:hint="eastAsia"/>
          <w:sz w:val="22"/>
          <w:szCs w:val="24"/>
        </w:rPr>
        <w:t xml:space="preserve">           2、星期罗盘</w:t>
      </w:r>
    </w:p>
    <w:p>
      <w:pPr>
        <w:spacing w:line="360" w:lineRule="exact"/>
        <w:ind w:firstLine="323" w:firstLineChars="147"/>
        <w:rPr>
          <w:b/>
          <w:color w:val="FF0000"/>
          <w:sz w:val="22"/>
          <w:szCs w:val="24"/>
        </w:rPr>
      </w:pPr>
      <w:r>
        <w:rPr>
          <w:rFonts w:hint="eastAsia"/>
          <w:sz w:val="22"/>
          <w:szCs w:val="24"/>
        </w:rPr>
        <w:t xml:space="preserve">           </w:t>
      </w:r>
      <w:r>
        <w:rPr>
          <w:rFonts w:hint="eastAsia" w:asciiTheme="minorEastAsia" w:hAnsiTheme="minorEastAsia"/>
          <w:b/>
          <w:color w:val="FF0000"/>
          <w:sz w:val="22"/>
          <w:szCs w:val="24"/>
        </w:rPr>
        <w:t xml:space="preserve">■  </w:t>
      </w:r>
      <w:r>
        <w:rPr>
          <w:rFonts w:hint="eastAsia"/>
          <w:b/>
          <w:color w:val="FF0000"/>
          <w:sz w:val="22"/>
          <w:szCs w:val="24"/>
        </w:rPr>
        <w:t>案例演练：职场人的一天</w:t>
      </w:r>
    </w:p>
    <w:p>
      <w:pPr>
        <w:spacing w:line="520" w:lineRule="exact"/>
        <w:ind w:firstLine="241" w:firstLineChars="100"/>
        <w:rPr>
          <w:rFonts w:asciiTheme="minorEastAsia" w:hAnsiTheme="minorEastAsia"/>
          <w:b/>
          <w:sz w:val="24"/>
          <w:u w:val="single"/>
        </w:rPr>
      </w:pPr>
      <w:r>
        <w:rPr>
          <w:rFonts w:hint="eastAsia" w:asciiTheme="minorEastAsia" w:hAnsiTheme="minorEastAsia"/>
          <w:b/>
          <w:sz w:val="24"/>
          <w:u w:val="single"/>
        </w:rPr>
        <w:t>模块三：职商</w:t>
      </w:r>
      <w:r>
        <w:rPr>
          <w:rFonts w:hint="eastAsia"/>
          <w:b/>
          <w:sz w:val="24"/>
          <w:szCs w:val="24"/>
          <w:u w:val="single"/>
        </w:rPr>
        <w:t>领导力时间管理与高效沟通之：</w:t>
      </w:r>
      <w:r>
        <w:rPr>
          <w:rFonts w:hint="eastAsia" w:asciiTheme="minorEastAsia" w:hAnsiTheme="minorEastAsia"/>
          <w:b/>
          <w:sz w:val="24"/>
          <w:u w:val="single"/>
        </w:rPr>
        <w:t>高效沟通、有效表达</w:t>
      </w:r>
    </w:p>
    <w:p>
      <w:pPr>
        <w:spacing w:line="440" w:lineRule="exact"/>
        <w:ind w:firstLine="840" w:firstLineChars="350"/>
        <w:rPr>
          <w:sz w:val="24"/>
          <w:szCs w:val="24"/>
        </w:rPr>
      </w:pPr>
      <w:r>
        <w:rPr>
          <w:rFonts w:hint="eastAsia"/>
          <w:sz w:val="24"/>
          <w:szCs w:val="24"/>
        </w:rPr>
        <w:t>一、产生沟通协作障碍的原因</w:t>
      </w:r>
    </w:p>
    <w:p>
      <w:pPr>
        <w:spacing w:line="440" w:lineRule="exact"/>
        <w:ind w:firstLine="1082" w:firstLineChars="490"/>
        <w:rPr>
          <w:sz w:val="24"/>
          <w:szCs w:val="24"/>
        </w:rPr>
      </w:pPr>
      <w:r>
        <w:rPr>
          <w:rFonts w:hint="eastAsia" w:asciiTheme="minorEastAsia" w:hAnsiTheme="minorEastAsia"/>
          <w:b/>
          <w:color w:val="FF0000"/>
          <w:sz w:val="22"/>
          <w:szCs w:val="24"/>
        </w:rPr>
        <w:t xml:space="preserve">■  </w:t>
      </w:r>
      <w:r>
        <w:rPr>
          <w:rFonts w:hint="eastAsia"/>
          <w:b/>
          <w:color w:val="FF0000"/>
          <w:sz w:val="22"/>
          <w:szCs w:val="24"/>
        </w:rPr>
        <w:t>案例分析：责任的归属问题</w:t>
      </w:r>
      <w:r>
        <w:rPr>
          <w:sz w:val="24"/>
          <w:szCs w:val="24"/>
        </w:rPr>
        <w:t xml:space="preserve"> </w:t>
      </w:r>
    </w:p>
    <w:p>
      <w:pPr>
        <w:spacing w:line="440" w:lineRule="exact"/>
        <w:ind w:firstLine="840" w:firstLineChars="350"/>
        <w:rPr>
          <w:sz w:val="24"/>
          <w:szCs w:val="24"/>
        </w:rPr>
      </w:pPr>
      <w:r>
        <w:rPr>
          <w:rFonts w:hint="eastAsia"/>
          <w:sz w:val="24"/>
          <w:szCs w:val="24"/>
        </w:rPr>
        <w:t>二、完整的沟通协作过程</w:t>
      </w:r>
    </w:p>
    <w:p>
      <w:pPr>
        <w:pStyle w:val="9"/>
        <w:numPr>
          <w:ilvl w:val="0"/>
          <w:numId w:val="10"/>
        </w:numPr>
        <w:spacing w:line="440" w:lineRule="exact"/>
        <w:ind w:firstLineChars="0"/>
        <w:rPr>
          <w:sz w:val="24"/>
          <w:szCs w:val="24"/>
        </w:rPr>
      </w:pPr>
      <w:r>
        <w:rPr>
          <w:rFonts w:hint="eastAsia"/>
          <w:sz w:val="24"/>
          <w:szCs w:val="24"/>
        </w:rPr>
        <w:t>跨部门协作的“科学性”与“艺术性”</w:t>
      </w:r>
    </w:p>
    <w:p>
      <w:pPr>
        <w:spacing w:line="440" w:lineRule="exact"/>
        <w:ind w:firstLine="840" w:firstLineChars="350"/>
        <w:rPr>
          <w:sz w:val="24"/>
          <w:szCs w:val="24"/>
        </w:rPr>
      </w:pPr>
      <w:r>
        <w:rPr>
          <w:rFonts w:hint="eastAsia"/>
          <w:sz w:val="24"/>
          <w:szCs w:val="24"/>
        </w:rPr>
        <w:t>四、部门间协作障碍的产生原因</w:t>
      </w:r>
    </w:p>
    <w:p>
      <w:pPr>
        <w:pStyle w:val="9"/>
        <w:numPr>
          <w:ilvl w:val="0"/>
          <w:numId w:val="10"/>
        </w:numPr>
        <w:spacing w:line="440" w:lineRule="exact"/>
        <w:ind w:firstLineChars="0"/>
        <w:rPr>
          <w:sz w:val="24"/>
          <w:szCs w:val="24"/>
        </w:rPr>
      </w:pPr>
      <w:r>
        <w:rPr>
          <w:rFonts w:hint="eastAsia" w:asciiTheme="minorEastAsia" w:hAnsiTheme="minorEastAsia"/>
          <w:sz w:val="24"/>
        </w:rPr>
        <w:t>跨部门协作的三大障碍</w:t>
      </w:r>
    </w:p>
    <w:p>
      <w:pPr>
        <w:pStyle w:val="9"/>
        <w:numPr>
          <w:ilvl w:val="0"/>
          <w:numId w:val="11"/>
        </w:numPr>
        <w:spacing w:beforeLines="50" w:afterLines="50" w:line="300" w:lineRule="atLeast"/>
        <w:ind w:firstLineChars="0"/>
        <w:rPr>
          <w:rFonts w:asciiTheme="minorEastAsia" w:hAnsiTheme="minorEastAsia"/>
          <w:b/>
          <w:sz w:val="24"/>
        </w:rPr>
      </w:pPr>
      <w:r>
        <w:rPr>
          <w:rFonts w:hint="eastAsia"/>
          <w:sz w:val="24"/>
          <w:szCs w:val="24"/>
        </w:rPr>
        <w:t>跨部门协作的信息收集</w:t>
      </w:r>
    </w:p>
    <w:p>
      <w:pPr>
        <w:pStyle w:val="9"/>
        <w:numPr>
          <w:ilvl w:val="0"/>
          <w:numId w:val="11"/>
        </w:numPr>
        <w:spacing w:beforeLines="50" w:afterLines="50" w:line="300" w:lineRule="atLeast"/>
        <w:ind w:firstLineChars="0"/>
        <w:rPr>
          <w:rFonts w:asciiTheme="minorEastAsia" w:hAnsiTheme="minorEastAsia"/>
          <w:b/>
          <w:sz w:val="24"/>
        </w:rPr>
      </w:pPr>
      <w:r>
        <w:rPr>
          <w:rFonts w:hint="eastAsia"/>
          <w:sz w:val="24"/>
          <w:szCs w:val="24"/>
        </w:rPr>
        <w:t>跨部门协作的信任建立</w:t>
      </w:r>
    </w:p>
    <w:p>
      <w:pPr>
        <w:pStyle w:val="9"/>
        <w:numPr>
          <w:ilvl w:val="0"/>
          <w:numId w:val="12"/>
        </w:numPr>
        <w:spacing w:line="300" w:lineRule="atLeast"/>
        <w:ind w:firstLineChars="0"/>
        <w:rPr>
          <w:rFonts w:asciiTheme="minorEastAsia" w:hAnsiTheme="minorEastAsia"/>
          <w:b/>
          <w:color w:val="FF0000"/>
          <w:szCs w:val="24"/>
        </w:rPr>
      </w:pPr>
      <w:r>
        <w:rPr>
          <w:rFonts w:hint="eastAsia" w:asciiTheme="minorEastAsia" w:hAnsiTheme="minorEastAsia"/>
          <w:b/>
          <w:color w:val="FF0000"/>
          <w:szCs w:val="24"/>
        </w:rPr>
        <w:t xml:space="preserve"> 案例：打破部门的壁垒与分工不合作的团队</w:t>
      </w:r>
    </w:p>
    <w:p>
      <w:pPr>
        <w:pStyle w:val="9"/>
        <w:numPr>
          <w:ilvl w:val="0"/>
          <w:numId w:val="11"/>
        </w:numPr>
        <w:spacing w:line="300" w:lineRule="atLeast"/>
        <w:ind w:firstLineChars="0"/>
        <w:rPr>
          <w:b/>
          <w:sz w:val="22"/>
          <w:szCs w:val="24"/>
        </w:rPr>
      </w:pPr>
      <w:r>
        <w:rPr>
          <w:rFonts w:hint="eastAsia"/>
          <w:sz w:val="24"/>
          <w:szCs w:val="24"/>
        </w:rPr>
        <w:t>跨部门协作中的拒绝方法：无法满足对方的一切需要</w:t>
      </w:r>
    </w:p>
    <w:p>
      <w:pPr>
        <w:pStyle w:val="9"/>
        <w:numPr>
          <w:ilvl w:val="0"/>
          <w:numId w:val="11"/>
        </w:numPr>
        <w:spacing w:line="300" w:lineRule="atLeast"/>
        <w:ind w:firstLineChars="0"/>
        <w:rPr>
          <w:b/>
          <w:sz w:val="22"/>
          <w:szCs w:val="24"/>
        </w:rPr>
      </w:pPr>
      <w:r>
        <w:rPr>
          <w:rFonts w:hint="eastAsia"/>
          <w:sz w:val="24"/>
          <w:szCs w:val="24"/>
        </w:rPr>
        <w:t>跨部门协作的共识建立：建立协作机制</w:t>
      </w:r>
    </w:p>
    <w:p>
      <w:pPr>
        <w:spacing w:line="300" w:lineRule="atLeast"/>
        <w:ind w:left="821" w:leftChars="391" w:firstLine="1054" w:firstLineChars="500"/>
        <w:rPr>
          <w:b/>
          <w:sz w:val="22"/>
          <w:szCs w:val="24"/>
        </w:rPr>
      </w:pPr>
      <w:r>
        <w:rPr>
          <w:rFonts w:hint="eastAsia" w:asciiTheme="minorEastAsia" w:hAnsiTheme="minorEastAsia"/>
          <w:b/>
          <w:color w:val="FF0000"/>
          <w:szCs w:val="24"/>
        </w:rPr>
        <w:t>■   案例分析：</w:t>
      </w:r>
      <w:r>
        <w:rPr>
          <w:rFonts w:hint="eastAsia"/>
          <w:b/>
          <w:color w:val="FF0000"/>
          <w:sz w:val="22"/>
          <w:szCs w:val="24"/>
        </w:rPr>
        <w:t>从我到我们</w:t>
      </w:r>
    </w:p>
    <w:p>
      <w:pPr>
        <w:spacing w:line="520" w:lineRule="exact"/>
        <w:ind w:firstLine="482" w:firstLineChars="200"/>
        <w:rPr>
          <w:rFonts w:asciiTheme="minorEastAsia" w:hAnsiTheme="minorEastAsia"/>
          <w:b/>
          <w:sz w:val="24"/>
          <w:u w:val="single"/>
        </w:rPr>
      </w:pPr>
      <w:r>
        <w:rPr>
          <w:rFonts w:hint="eastAsia" w:asciiTheme="minorEastAsia" w:hAnsiTheme="minorEastAsia"/>
          <w:b/>
          <w:sz w:val="24"/>
          <w:u w:val="single"/>
        </w:rPr>
        <w:t>模块四：职商</w:t>
      </w:r>
      <w:r>
        <w:rPr>
          <w:rFonts w:hint="eastAsia"/>
          <w:b/>
          <w:sz w:val="24"/>
          <w:szCs w:val="24"/>
          <w:u w:val="single"/>
        </w:rPr>
        <w:t>领导力时间管理与高效沟通之：</w:t>
      </w:r>
      <w:r>
        <w:rPr>
          <w:rFonts w:hint="eastAsia" w:asciiTheme="minorEastAsia" w:hAnsiTheme="minorEastAsia"/>
          <w:b/>
          <w:sz w:val="24"/>
          <w:u w:val="single"/>
        </w:rPr>
        <w:t>技巧方法、演练分析</w:t>
      </w:r>
    </w:p>
    <w:p>
      <w:pPr>
        <w:pStyle w:val="9"/>
        <w:tabs>
          <w:tab w:val="left" w:pos="6255"/>
        </w:tabs>
        <w:spacing w:beforeLines="50" w:afterLines="50" w:line="240" w:lineRule="exact"/>
        <w:ind w:left="1021" w:firstLine="0" w:firstLineChars="0"/>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一、高效沟通的思想、结构与表达</w:t>
      </w:r>
      <w:r>
        <w:rPr>
          <w:rFonts w:cs="宋体" w:asciiTheme="minorEastAsia" w:hAnsiTheme="minorEastAsia"/>
          <w:b/>
          <w:bCs/>
          <w:color w:val="000000"/>
          <w:kern w:val="0"/>
          <w:sz w:val="22"/>
          <w:szCs w:val="21"/>
        </w:rPr>
        <w:tab/>
      </w:r>
    </w:p>
    <w:p>
      <w:pPr>
        <w:spacing w:beforeLines="50" w:afterLines="50" w:line="240" w:lineRule="exact"/>
        <w:ind w:firstLine="1394" w:firstLineChars="631"/>
        <w:rPr>
          <w:rFonts w:cs="宋体" w:asciiTheme="minorEastAsia" w:hAnsiTheme="minorEastAsia"/>
          <w:b/>
          <w:bCs/>
          <w:color w:val="FF0000"/>
          <w:kern w:val="0"/>
          <w:sz w:val="22"/>
          <w:szCs w:val="21"/>
        </w:rPr>
      </w:pPr>
      <w:r>
        <w:rPr>
          <w:rFonts w:hint="eastAsia" w:cs="宋体" w:asciiTheme="minorEastAsia" w:hAnsiTheme="minorEastAsia"/>
          <w:b/>
          <w:bCs/>
          <w:color w:val="FF0000"/>
          <w:kern w:val="0"/>
          <w:sz w:val="22"/>
          <w:szCs w:val="21"/>
        </w:rPr>
        <w:t>（思想定位、结构清晰，表达准确）</w:t>
      </w:r>
    </w:p>
    <w:p>
      <w:pPr>
        <w:spacing w:beforeLines="50" w:afterLines="50" w:line="240" w:lineRule="exact"/>
        <w:ind w:firstLine="1190" w:firstLineChars="539"/>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1、组织高效沟通——倾听的技能</w:t>
      </w:r>
    </w:p>
    <w:p>
      <w:pPr>
        <w:spacing w:beforeLines="50" w:afterLines="50" w:line="240" w:lineRule="exact"/>
        <w:ind w:left="991" w:leftChars="472" w:firstLine="626" w:firstLineChars="297"/>
        <w:rPr>
          <w:rFonts w:asciiTheme="minorEastAsia" w:hAnsiTheme="minorEastAsia"/>
          <w:b/>
          <w:color w:val="FF0000"/>
          <w:szCs w:val="24"/>
        </w:rPr>
      </w:pPr>
      <w:r>
        <w:rPr>
          <w:rFonts w:hint="eastAsia" w:asciiTheme="minorEastAsia" w:hAnsiTheme="minorEastAsia"/>
          <w:b/>
          <w:color w:val="FF0000"/>
          <w:szCs w:val="24"/>
        </w:rPr>
        <w:t>■   案例分析：倾听的层级与同理心</w:t>
      </w:r>
    </w:p>
    <w:p>
      <w:pPr>
        <w:spacing w:beforeLines="50" w:afterLines="50" w:line="240" w:lineRule="exact"/>
        <w:ind w:left="416" w:leftChars="198" w:firstLine="649" w:firstLineChars="294"/>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2、组织高效沟通——发问的技能</w:t>
      </w:r>
    </w:p>
    <w:p>
      <w:pPr>
        <w:spacing w:beforeLines="50" w:afterLines="50" w:line="240" w:lineRule="exact"/>
        <w:ind w:left="418" w:leftChars="199" w:firstLine="1174" w:firstLineChars="557"/>
        <w:rPr>
          <w:rFonts w:asciiTheme="minorEastAsia" w:hAnsiTheme="minorEastAsia"/>
          <w:b/>
          <w:color w:val="FF0000"/>
          <w:szCs w:val="24"/>
        </w:rPr>
      </w:pPr>
      <w:r>
        <w:rPr>
          <w:rFonts w:hint="eastAsia" w:asciiTheme="minorEastAsia" w:hAnsiTheme="minorEastAsia"/>
          <w:b/>
          <w:color w:val="FF0000"/>
          <w:szCs w:val="24"/>
        </w:rPr>
        <w:t>■   案例分析：提问的立场与出发点：批判性与启发性</w:t>
      </w:r>
    </w:p>
    <w:p>
      <w:pPr>
        <w:spacing w:beforeLines="50" w:afterLines="50" w:line="240" w:lineRule="exact"/>
        <w:ind w:firstLine="1082" w:firstLineChars="490"/>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3、组织高效沟通——区分的技能</w:t>
      </w:r>
    </w:p>
    <w:p>
      <w:pPr>
        <w:spacing w:beforeLines="50" w:afterLines="50" w:line="240" w:lineRule="exact"/>
        <w:ind w:left="418" w:leftChars="199" w:firstLine="1174" w:firstLineChars="557"/>
        <w:rPr>
          <w:rFonts w:cs="宋体" w:asciiTheme="minorEastAsia" w:hAnsiTheme="minorEastAsia"/>
          <w:bCs/>
          <w:color w:val="000000"/>
          <w:kern w:val="0"/>
          <w:sz w:val="22"/>
          <w:szCs w:val="21"/>
        </w:rPr>
      </w:pPr>
      <w:r>
        <w:rPr>
          <w:rFonts w:hint="eastAsia" w:asciiTheme="minorEastAsia" w:hAnsiTheme="minorEastAsia"/>
          <w:b/>
          <w:color w:val="FF0000"/>
          <w:szCs w:val="24"/>
        </w:rPr>
        <w:t>■  案例分析：高情商区分的重点及内容</w:t>
      </w:r>
    </w:p>
    <w:p>
      <w:pPr>
        <w:spacing w:beforeLines="50" w:afterLines="50" w:line="240" w:lineRule="exact"/>
        <w:ind w:firstLine="1082" w:firstLineChars="490"/>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4、职场高效沟通——回应的技能</w:t>
      </w:r>
    </w:p>
    <w:p>
      <w:pPr>
        <w:spacing w:beforeLines="50" w:afterLines="50" w:line="240" w:lineRule="exact"/>
        <w:ind w:left="418" w:leftChars="199" w:firstLine="1172" w:firstLineChars="556"/>
        <w:rPr>
          <w:rFonts w:cs="宋体" w:asciiTheme="minorEastAsia" w:hAnsiTheme="minorEastAsia"/>
          <w:bCs/>
          <w:color w:val="000000"/>
          <w:kern w:val="0"/>
          <w:sz w:val="22"/>
          <w:szCs w:val="21"/>
        </w:rPr>
      </w:pPr>
      <w:r>
        <w:rPr>
          <w:rFonts w:hint="eastAsia" w:asciiTheme="minorEastAsia" w:hAnsiTheme="minorEastAsia"/>
          <w:b/>
          <w:color w:val="FF0000"/>
          <w:szCs w:val="24"/>
        </w:rPr>
        <w:t>■   案例分析： AB辅导模式</w:t>
      </w:r>
    </w:p>
    <w:p>
      <w:pPr>
        <w:spacing w:beforeLines="50" w:afterLines="50" w:line="240" w:lineRule="exact"/>
        <w:ind w:firstLine="866" w:firstLineChars="392"/>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drawing>
          <wp:anchor distT="0" distB="0" distL="114300" distR="114300" simplePos="0" relativeHeight="251730944" behindDoc="0" locked="0" layoutInCell="1" allowOverlap="1">
            <wp:simplePos x="0" y="0"/>
            <wp:positionH relativeFrom="column">
              <wp:posOffset>799465</wp:posOffset>
            </wp:positionH>
            <wp:positionV relativeFrom="paragraph">
              <wp:posOffset>156845</wp:posOffset>
            </wp:positionV>
            <wp:extent cx="3871595" cy="2026920"/>
            <wp:effectExtent l="19050" t="0" r="0" b="0"/>
            <wp:wrapNone/>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noChangeArrowheads="1"/>
                    </pic:cNvPicPr>
                  </pic:nvPicPr>
                  <pic:blipFill>
                    <a:blip r:embed="rId16" cstate="print"/>
                    <a:srcRect/>
                    <a:stretch>
                      <a:fillRect/>
                    </a:stretch>
                  </pic:blipFill>
                  <pic:spPr>
                    <a:xfrm>
                      <a:off x="0" y="0"/>
                      <a:ext cx="3871463" cy="2027208"/>
                    </a:xfrm>
                    <a:prstGeom prst="rect">
                      <a:avLst/>
                    </a:prstGeom>
                    <a:noFill/>
                    <a:ln w="9525">
                      <a:noFill/>
                      <a:miter lim="800000"/>
                      <a:headEnd/>
                      <a:tailEnd/>
                    </a:ln>
                  </pic:spPr>
                </pic:pic>
              </a:graphicData>
            </a:graphic>
          </wp:anchor>
        </w:drawing>
      </w:r>
      <w:r>
        <w:rPr>
          <w:rFonts w:hint="eastAsia" w:cs="宋体" w:asciiTheme="minorEastAsia" w:hAnsiTheme="minorEastAsia"/>
          <w:b/>
          <w:bCs/>
          <w:color w:val="000000"/>
          <w:kern w:val="0"/>
          <w:sz w:val="22"/>
          <w:szCs w:val="21"/>
        </w:rPr>
        <w:t>二、职场高效沟通协作三原则</w:t>
      </w:r>
    </w:p>
    <w:p>
      <w:pPr>
        <w:spacing w:beforeLines="50" w:afterLines="50" w:line="320" w:lineRule="exact"/>
        <w:ind w:firstLine="866" w:firstLineChars="392"/>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 xml:space="preserve">   </w:t>
      </w:r>
    </w:p>
    <w:p>
      <w:pPr>
        <w:spacing w:beforeLines="50" w:afterLines="50" w:line="320" w:lineRule="exact"/>
        <w:ind w:firstLine="866" w:firstLineChars="392"/>
        <w:rPr>
          <w:rFonts w:cs="宋体" w:asciiTheme="minorEastAsia" w:hAnsiTheme="minorEastAsia"/>
          <w:b/>
          <w:bCs/>
          <w:color w:val="000000"/>
          <w:kern w:val="0"/>
          <w:sz w:val="22"/>
          <w:szCs w:val="21"/>
        </w:rPr>
      </w:pPr>
    </w:p>
    <w:p>
      <w:pPr>
        <w:spacing w:line="520" w:lineRule="exact"/>
        <w:ind w:firstLine="883" w:firstLineChars="400"/>
        <w:rPr>
          <w:rFonts w:asciiTheme="minorEastAsia" w:hAnsiTheme="minorEastAsia"/>
          <w:sz w:val="22"/>
          <w:szCs w:val="21"/>
        </w:rPr>
      </w:pPr>
      <w:r>
        <w:rPr>
          <w:rFonts w:hint="eastAsia" w:asciiTheme="minorEastAsia" w:hAnsiTheme="minorEastAsia"/>
          <w:b/>
          <w:sz w:val="22"/>
          <w:szCs w:val="21"/>
        </w:rPr>
        <w:t>三、论—证—类—比（思想—结构—表达）</w:t>
      </w:r>
      <w:r>
        <w:rPr>
          <w:rFonts w:hint="eastAsia" w:asciiTheme="minorEastAsia" w:hAnsiTheme="minorEastAsia"/>
          <w:color w:val="FF0000"/>
          <w:sz w:val="22"/>
          <w:szCs w:val="21"/>
        </w:rPr>
        <w:t>情境演练</w:t>
      </w:r>
      <w:r>
        <w:rPr>
          <w:rFonts w:asciiTheme="minorEastAsia" w:hAnsiTheme="minorEastAsia"/>
          <w:sz w:val="22"/>
          <w:szCs w:val="21"/>
        </w:rPr>
        <w:t xml:space="preserve"> </w:t>
      </w:r>
    </w:p>
    <w:p>
      <w:pPr>
        <w:pStyle w:val="9"/>
        <w:numPr>
          <w:ilvl w:val="0"/>
          <w:numId w:val="5"/>
        </w:numPr>
        <w:spacing w:line="520" w:lineRule="exact"/>
        <w:ind w:firstLine="998" w:firstLineChars="0"/>
        <w:rPr>
          <w:b/>
          <w:sz w:val="22"/>
        </w:rPr>
      </w:pPr>
      <w:r>
        <w:rPr>
          <w:rFonts w:hint="eastAsia"/>
          <w:sz w:val="22"/>
        </w:rPr>
        <w:t>论点先行</w:t>
      </w:r>
      <w:r>
        <w:rPr>
          <w:rFonts w:hint="eastAsia"/>
          <w:b/>
          <w:color w:val="FF0000"/>
          <w:sz w:val="22"/>
        </w:rPr>
        <w:t>（用最短的时间说完整，说清晰）</w:t>
      </w:r>
    </w:p>
    <w:p>
      <w:pPr>
        <w:pStyle w:val="9"/>
        <w:numPr>
          <w:ilvl w:val="0"/>
          <w:numId w:val="5"/>
        </w:numPr>
        <w:spacing w:line="520" w:lineRule="exact"/>
        <w:ind w:firstLine="998" w:firstLineChars="0"/>
        <w:rPr>
          <w:b/>
          <w:sz w:val="22"/>
        </w:rPr>
      </w:pPr>
      <w:r>
        <w:rPr>
          <w:rFonts w:hint="eastAsia"/>
          <w:sz w:val="22"/>
        </w:rPr>
        <w:t>分类清楚</w:t>
      </w:r>
      <w:r>
        <w:rPr>
          <w:rFonts w:hint="eastAsia"/>
          <w:b/>
          <w:color w:val="FF0000"/>
          <w:sz w:val="22"/>
        </w:rPr>
        <w:t>（MECE原则在沟通中的运用）</w:t>
      </w:r>
    </w:p>
    <w:p>
      <w:pPr>
        <w:pStyle w:val="9"/>
        <w:numPr>
          <w:ilvl w:val="0"/>
          <w:numId w:val="5"/>
        </w:numPr>
        <w:spacing w:line="520" w:lineRule="exact"/>
        <w:ind w:firstLine="998" w:firstLineChars="0"/>
        <w:rPr>
          <w:b/>
          <w:sz w:val="22"/>
        </w:rPr>
      </w:pPr>
      <w:r>
        <w:rPr>
          <w:rFonts w:hint="eastAsia"/>
          <w:sz w:val="22"/>
        </w:rPr>
        <w:t xml:space="preserve"> 逻辑排序</w:t>
      </w:r>
      <w:r>
        <w:rPr>
          <w:rFonts w:hint="eastAsia"/>
          <w:b/>
          <w:color w:val="FF0000"/>
          <w:sz w:val="22"/>
        </w:rPr>
        <w:t>（任何情况下，不会出错的原则）</w:t>
      </w:r>
    </w:p>
    <w:p>
      <w:pPr>
        <w:pStyle w:val="9"/>
        <w:numPr>
          <w:ilvl w:val="0"/>
          <w:numId w:val="5"/>
        </w:numPr>
        <w:spacing w:line="520" w:lineRule="exact"/>
        <w:ind w:firstLine="998" w:firstLineChars="0"/>
        <w:rPr>
          <w:b/>
          <w:sz w:val="22"/>
        </w:rPr>
      </w:pPr>
      <w:r>
        <w:rPr>
          <w:rFonts w:hint="eastAsia"/>
          <w:sz w:val="22"/>
        </w:rPr>
        <w:t>上下对应</w:t>
      </w:r>
      <w:r>
        <w:rPr>
          <w:rFonts w:hint="eastAsia"/>
          <w:b/>
          <w:color w:val="FF0000"/>
          <w:sz w:val="22"/>
        </w:rPr>
        <w:t>（注重框架结构和必然联系）</w:t>
      </w:r>
    </w:p>
    <w:p>
      <w:pPr>
        <w:pStyle w:val="9"/>
        <w:spacing w:line="520" w:lineRule="exact"/>
        <w:ind w:left="1418" w:firstLine="0" w:firstLineChars="0"/>
        <w:rPr>
          <w:b/>
          <w:sz w:val="22"/>
        </w:rPr>
      </w:pPr>
    </w:p>
    <w:p>
      <w:pPr>
        <w:spacing w:line="320" w:lineRule="exact"/>
        <w:ind w:left="418" w:leftChars="199" w:firstLine="236" w:firstLineChars="98"/>
        <w:rPr>
          <w:rFonts w:asciiTheme="minorEastAsia" w:hAnsiTheme="minorEastAsia"/>
          <w:b/>
          <w:sz w:val="24"/>
          <w:u w:val="single"/>
        </w:rPr>
      </w:pPr>
      <w:r>
        <w:rPr>
          <w:rFonts w:hint="eastAsia" w:asciiTheme="minorEastAsia" w:hAnsiTheme="minorEastAsia"/>
          <w:b/>
          <w:sz w:val="24"/>
          <w:u w:val="single"/>
        </w:rPr>
        <w:t>模块五、总结与答疑（案 例）</w:t>
      </w:r>
    </w:p>
    <w:p>
      <w:pPr>
        <w:spacing w:line="320" w:lineRule="exact"/>
        <w:ind w:left="363" w:leftChars="173" w:firstLine="974" w:firstLineChars="441"/>
        <w:rPr>
          <w:rFonts w:cs="宋体" w:asciiTheme="minorEastAsia" w:hAnsiTheme="minorEastAsia"/>
          <w:b/>
          <w:bCs/>
          <w:color w:val="000000"/>
          <w:kern w:val="0"/>
          <w:sz w:val="22"/>
          <w:szCs w:val="21"/>
        </w:rPr>
      </w:pPr>
    </w:p>
    <w:p>
      <w:pPr>
        <w:spacing w:line="320" w:lineRule="exact"/>
        <w:ind w:left="363" w:leftChars="173" w:firstLine="974" w:firstLineChars="441"/>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一、课程总结</w:t>
      </w:r>
    </w:p>
    <w:p>
      <w:pPr>
        <w:spacing w:beforeLines="50" w:afterLines="50" w:line="320" w:lineRule="exact"/>
        <w:ind w:left="361" w:leftChars="172" w:firstLine="974" w:firstLineChars="441"/>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二、工具使用要点</w:t>
      </w:r>
    </w:p>
    <w:p>
      <w:pPr>
        <w:spacing w:line="480" w:lineRule="auto"/>
        <w:rPr>
          <w:rFonts w:ascii="微软雅黑" w:hAnsi="微软雅黑" w:eastAsia="微软雅黑"/>
          <w:b/>
          <w:sz w:val="32"/>
        </w:rPr>
      </w:pPr>
    </w:p>
    <w:p>
      <w:pPr>
        <w:spacing w:line="480" w:lineRule="auto"/>
        <w:rPr>
          <w:rStyle w:val="10"/>
          <w:rFonts w:ascii="微软雅黑" w:hAnsi="微软雅黑" w:eastAsia="微软雅黑"/>
          <w:b/>
          <w:color w:val="FF0000"/>
          <w:sz w:val="32"/>
        </w:rPr>
      </w:pPr>
      <w:r>
        <w:rPr>
          <w:rFonts w:hint="eastAsia" w:ascii="微软雅黑" w:hAnsi="微软雅黑" w:eastAsia="微软雅黑"/>
          <w:b/>
          <w:color w:val="FF0000"/>
          <w:sz w:val="32"/>
        </w:rPr>
        <w:t>课程肆——管理干部的团队管理与心智模型</w:t>
      </w:r>
    </w:p>
    <w:p>
      <w:pPr>
        <w:spacing w:line="480" w:lineRule="auto"/>
        <w:ind w:firstLine="480"/>
        <w:jc w:val="center"/>
        <w:rPr>
          <w:sz w:val="36"/>
          <w:shd w:val="clear" w:color="auto" w:fill="FFFFFF"/>
        </w:rPr>
      </w:pPr>
      <w:r>
        <w:rPr>
          <w:sz w:val="36"/>
          <w:shd w:val="clear" w:color="auto" w:fill="FFFFFF"/>
        </w:rPr>
        <w:t>" Business leadership" course project</w:t>
      </w:r>
    </w:p>
    <w:p>
      <w:pPr>
        <w:spacing w:line="480" w:lineRule="auto"/>
        <w:ind w:firstLine="480"/>
        <w:jc w:val="center"/>
        <w:rPr>
          <w:rFonts w:ascii="微软雅黑" w:hAnsi="微软雅黑" w:eastAsia="微软雅黑"/>
          <w:b/>
          <w:sz w:val="44"/>
        </w:rPr>
      </w:pPr>
      <w:r>
        <w:rPr>
          <w:rFonts w:hint="eastAsia" w:ascii="微软雅黑" w:hAnsi="微软雅黑" w:eastAsia="微软雅黑"/>
          <w:b/>
          <w:sz w:val="44"/>
        </w:rPr>
        <w:t>最佳实战品牌课程</w:t>
      </w:r>
    </w:p>
    <w:p>
      <w:pPr>
        <w:spacing w:line="480" w:lineRule="auto"/>
        <w:ind w:firstLine="480"/>
        <w:jc w:val="center"/>
        <w:rPr>
          <w:sz w:val="32"/>
          <w:shd w:val="clear" w:color="auto" w:fill="FFFFFF"/>
        </w:rPr>
      </w:pPr>
      <w:r>
        <w:rPr>
          <w:sz w:val="32"/>
        </w:rPr>
        <w:drawing>
          <wp:anchor distT="0" distB="0" distL="114300" distR="114300" simplePos="0" relativeHeight="251738112" behindDoc="0" locked="0" layoutInCell="1" allowOverlap="1">
            <wp:simplePos x="0" y="0"/>
            <wp:positionH relativeFrom="column">
              <wp:posOffset>16510</wp:posOffset>
            </wp:positionH>
            <wp:positionV relativeFrom="paragraph">
              <wp:posOffset>381000</wp:posOffset>
            </wp:positionV>
            <wp:extent cx="5610225" cy="2600325"/>
            <wp:effectExtent l="38100" t="0" r="9609" b="771609"/>
            <wp:wrapNone/>
            <wp:docPr id="16"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http://www.zhituad.com/photo2/10/58/91/85b1OOOPICbc.jpg"/>
                    <pic:cNvPicPr>
                      <a:picLocks noChangeAspect="1" noChangeArrowheads="1"/>
                    </pic:cNvPicPr>
                  </pic:nvPicPr>
                  <pic:blipFill>
                    <a:blip r:embed="rId5" cstate="print"/>
                    <a:srcRect/>
                    <a:stretch>
                      <a:fillRect/>
                    </a:stretch>
                  </pic:blipFill>
                  <pic:spPr>
                    <a:xfrm>
                      <a:off x="0" y="0"/>
                      <a:ext cx="5610141" cy="26002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sz w:val="32"/>
          <w:shd w:val="clear" w:color="auto" w:fill="FFFFFF"/>
        </w:rPr>
        <w:t>Best practices in brand course</w:t>
      </w:r>
    </w:p>
    <w:p>
      <w:pPr>
        <w:spacing w:line="480" w:lineRule="auto"/>
        <w:ind w:firstLine="480"/>
        <w:jc w:val="center"/>
        <w:rPr>
          <w:rFonts w:ascii="微软雅黑" w:hAnsi="微软雅黑" w:eastAsia="微软雅黑"/>
          <w:b/>
          <w:color w:val="A5A5A5" w:themeColor="background1" w:themeShade="A6"/>
          <w:sz w:val="24"/>
        </w:rPr>
      </w:pPr>
      <w:r>
        <w:rPr>
          <w:rFonts w:hint="eastAsia" w:ascii="微软雅黑" w:hAnsi="微软雅黑" w:eastAsia="微软雅黑"/>
          <w:b/>
          <w:color w:val="A5A5A5" w:themeColor="background1" w:themeShade="A6"/>
          <w:sz w:val="24"/>
        </w:rPr>
        <w:t xml:space="preserve"> </w:t>
      </w: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rPr>
          <w:rFonts w:ascii="微软雅黑" w:hAnsi="微软雅黑" w:eastAsia="微软雅黑"/>
          <w:b/>
          <w:sz w:val="36"/>
        </w:rPr>
      </w:pPr>
    </w:p>
    <w:p>
      <w:pPr>
        <w:spacing w:line="480" w:lineRule="auto"/>
        <w:rPr>
          <w:rFonts w:ascii="微软雅黑" w:hAnsi="微软雅黑" w:eastAsia="微软雅黑"/>
          <w:b/>
          <w:sz w:val="36"/>
        </w:rPr>
      </w:pPr>
    </w:p>
    <w:p>
      <w:pPr>
        <w:spacing w:line="480" w:lineRule="auto"/>
        <w:jc w:val="center"/>
        <w:rPr>
          <w:rFonts w:ascii="微软雅黑" w:hAnsi="微软雅黑" w:eastAsia="微软雅黑"/>
          <w:b/>
          <w:sz w:val="22"/>
        </w:rPr>
      </w:pPr>
    </w:p>
    <w:p>
      <w:pPr>
        <w:spacing w:line="360" w:lineRule="auto"/>
        <w:ind w:right="-334" w:rightChars="-159"/>
        <w:contextualSpacing/>
        <w:rPr>
          <w:rFonts w:ascii="黑体" w:eastAsia="黑体"/>
          <w:b/>
          <w:sz w:val="28"/>
        </w:rPr>
      </w:pPr>
    </w:p>
    <w:p>
      <w:pPr>
        <w:spacing w:line="360" w:lineRule="auto"/>
        <w:ind w:right="-334" w:rightChars="-159"/>
        <w:contextualSpacing/>
        <w:rPr>
          <w:rFonts w:ascii="黑体" w:eastAsia="黑体"/>
          <w:b/>
          <w:sz w:val="28"/>
        </w:rPr>
      </w:pPr>
    </w:p>
    <w:p>
      <w:pPr>
        <w:spacing w:line="360" w:lineRule="auto"/>
        <w:ind w:right="-334" w:rightChars="-159"/>
        <w:contextualSpacing/>
        <w:rPr>
          <w:rFonts w:asciiTheme="minorEastAsia" w:hAnsiTheme="minorEastAsia"/>
          <w:b/>
          <w:sz w:val="24"/>
          <w:u w:val="single"/>
        </w:rPr>
      </w:pPr>
      <w:r>
        <w:rPr>
          <w:rFonts w:hint="eastAsia" w:asciiTheme="minorEastAsia" w:hAnsiTheme="minorEastAsia"/>
          <w:b/>
          <w:sz w:val="24"/>
          <w:u w:val="single"/>
        </w:rPr>
        <w:t>课程目标</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本课程以业界著名的团队管理框架模型为指导，运用</w:t>
      </w:r>
      <w:r>
        <w:rPr>
          <w:rFonts w:hint="eastAsia" w:asciiTheme="minorEastAsia" w:hAnsiTheme="minorEastAsia"/>
          <w:b/>
          <w:color w:val="FF0000"/>
          <w:sz w:val="24"/>
          <w:szCs w:val="21"/>
        </w:rPr>
        <w:t>管理沙盘真实模拟展现</w:t>
      </w:r>
      <w:r>
        <w:rPr>
          <w:rFonts w:hint="eastAsia" w:asciiTheme="minorEastAsia" w:hAnsiTheme="minorEastAsia"/>
          <w:color w:val="000000"/>
          <w:szCs w:val="21"/>
        </w:rPr>
        <w:t>企业开展团队管理（或项目管理）的过程及可能出现的问题；</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让学员了解实际团队管理过程中可能出现的人的问题、事的问题，并提供落地可实施的解决方案；</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对团队管理实施重点作路线图式的系统介绍</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解决团队管理中个体与团队的矛盾 ；</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促进组织整体间的理解、融合与沟通；</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建立高绩效团队机制 。</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培养现任和潜在领导者，使其无论在能力还是品格方面都堪称表率。</w:t>
      </w:r>
    </w:p>
    <w:p>
      <w:pPr>
        <w:spacing w:line="420" w:lineRule="exact"/>
        <w:ind w:left="840"/>
        <w:rPr>
          <w:rFonts w:cs="宋体" w:asciiTheme="minorEastAsia" w:hAnsiTheme="minorEastAsia"/>
          <w:bCs/>
          <w:color w:val="000000"/>
          <w:kern w:val="0"/>
          <w:szCs w:val="21"/>
        </w:rPr>
      </w:pPr>
    </w:p>
    <w:p>
      <w:pPr>
        <w:spacing w:line="360" w:lineRule="exact"/>
        <w:ind w:right="-334" w:rightChars="-159"/>
        <w:contextualSpacing/>
        <w:rPr>
          <w:rFonts w:asciiTheme="minorEastAsia" w:hAnsiTheme="minorEastAsia"/>
          <w:b/>
          <w:sz w:val="24"/>
          <w:u w:val="single"/>
        </w:rPr>
      </w:pPr>
      <w:r>
        <w:rPr>
          <w:rFonts w:hint="eastAsia" w:asciiTheme="minorEastAsia" w:hAnsiTheme="minorEastAsia"/>
          <w:b/>
          <w:sz w:val="24"/>
          <w:u w:val="single"/>
        </w:rPr>
        <w:t>课程意义</w:t>
      </w:r>
    </w:p>
    <w:p>
      <w:pPr>
        <w:spacing w:line="420" w:lineRule="exact"/>
        <w:ind w:firstLine="203" w:firstLineChars="97"/>
        <w:rPr>
          <w:rFonts w:asciiTheme="minorEastAsia" w:hAnsiTheme="minorEastAsia"/>
          <w:b/>
          <w:sz w:val="24"/>
        </w:rPr>
      </w:pPr>
      <w:r>
        <w:rPr>
          <w:rFonts w:hint="eastAsia" w:asciiTheme="minorEastAsia" w:hAnsiTheme="minorEastAsia"/>
          <w:color w:val="000000"/>
          <w:szCs w:val="21"/>
        </w:rPr>
        <w:t xml:space="preserve">    </w:t>
      </w:r>
      <w:r>
        <w:rPr>
          <w:rFonts w:asciiTheme="minorEastAsia" w:hAnsiTheme="minorEastAsia"/>
          <w:b/>
          <w:sz w:val="24"/>
        </w:rPr>
        <w:t>In addition to providing training, the program will build personal relationships, helping it retain staff</w:t>
      </w:r>
      <w:r>
        <w:rPr>
          <w:rFonts w:hint="eastAsia" w:asciiTheme="minorEastAsia" w:hAnsiTheme="minorEastAsia"/>
          <w:b/>
          <w:sz w:val="24"/>
        </w:rPr>
        <w:t>.</w:t>
      </w:r>
    </w:p>
    <w:p>
      <w:pPr>
        <w:spacing w:line="360" w:lineRule="exact"/>
        <w:ind w:right="-334" w:rightChars="-159"/>
        <w:contextualSpacing/>
        <w:rPr>
          <w:rFonts w:asciiTheme="minorEastAsia" w:hAnsiTheme="minorEastAsia"/>
          <w:color w:val="000000"/>
          <w:szCs w:val="21"/>
        </w:rPr>
      </w:pPr>
      <w:r>
        <w:rPr>
          <w:rFonts w:hint="eastAsia" w:asciiTheme="minorEastAsia" w:hAnsiTheme="minorEastAsia"/>
          <w:color w:val="000000"/>
          <w:szCs w:val="21"/>
        </w:rPr>
        <w:t xml:space="preserve">   </w:t>
      </w:r>
      <w:r>
        <w:rPr>
          <w:rFonts w:hint="eastAsia" w:cs="宋体" w:asciiTheme="minorEastAsia" w:hAnsiTheme="minorEastAsia"/>
          <w:bCs/>
          <w:color w:val="000000"/>
          <w:kern w:val="0"/>
          <w:szCs w:val="21"/>
        </w:rPr>
        <w:t xml:space="preserve">   （</w:t>
      </w:r>
      <w:r>
        <w:rPr>
          <w:rFonts w:cs="宋体" w:asciiTheme="minorEastAsia" w:hAnsiTheme="minorEastAsia"/>
          <w:bCs/>
          <w:color w:val="000000"/>
          <w:kern w:val="0"/>
          <w:szCs w:val="21"/>
        </w:rPr>
        <w:t>除了提供培训</w:t>
      </w:r>
      <w:r>
        <w:rPr>
          <w:rFonts w:hint="eastAsia" w:cs="宋体" w:asciiTheme="minorEastAsia" w:hAnsiTheme="minorEastAsia"/>
          <w:bCs/>
          <w:color w:val="000000"/>
          <w:kern w:val="0"/>
          <w:szCs w:val="21"/>
        </w:rPr>
        <w:t>技能</w:t>
      </w:r>
      <w:r>
        <w:rPr>
          <w:rFonts w:cs="宋体" w:asciiTheme="minorEastAsia" w:hAnsiTheme="minorEastAsia"/>
          <w:bCs/>
          <w:color w:val="000000"/>
          <w:kern w:val="0"/>
          <w:szCs w:val="21"/>
        </w:rPr>
        <w:t>外，该项目还将</w:t>
      </w:r>
      <w:r>
        <w:rPr>
          <w:rFonts w:hint="eastAsia" w:cs="宋体" w:asciiTheme="minorEastAsia" w:hAnsiTheme="minorEastAsia"/>
          <w:bCs/>
          <w:color w:val="000000"/>
          <w:kern w:val="0"/>
          <w:szCs w:val="21"/>
        </w:rPr>
        <w:t>帮助您</w:t>
      </w:r>
      <w:r>
        <w:rPr>
          <w:rFonts w:cs="宋体" w:asciiTheme="minorEastAsia" w:hAnsiTheme="minorEastAsia"/>
          <w:bCs/>
          <w:color w:val="000000"/>
          <w:kern w:val="0"/>
          <w:szCs w:val="21"/>
        </w:rPr>
        <w:t>建立</w:t>
      </w:r>
      <w:r>
        <w:rPr>
          <w:rFonts w:hint="eastAsia" w:cs="宋体" w:asciiTheme="minorEastAsia" w:hAnsiTheme="minorEastAsia"/>
          <w:bCs/>
          <w:color w:val="000000"/>
          <w:kern w:val="0"/>
          <w:szCs w:val="21"/>
        </w:rPr>
        <w:t>领导威信</w:t>
      </w:r>
      <w:r>
        <w:rPr>
          <w:rFonts w:cs="宋体" w:asciiTheme="minorEastAsia" w:hAnsiTheme="minorEastAsia"/>
          <w:bCs/>
          <w:color w:val="000000"/>
          <w:kern w:val="0"/>
          <w:szCs w:val="21"/>
        </w:rPr>
        <w:t>，</w:t>
      </w:r>
      <w:r>
        <w:rPr>
          <w:rFonts w:hint="eastAsia" w:cs="宋体" w:asciiTheme="minorEastAsia" w:hAnsiTheme="minorEastAsia"/>
          <w:bCs/>
          <w:color w:val="000000"/>
          <w:kern w:val="0"/>
          <w:szCs w:val="21"/>
        </w:rPr>
        <w:t>并</w:t>
      </w:r>
      <w:r>
        <w:rPr>
          <w:rFonts w:cs="宋体" w:asciiTheme="minorEastAsia" w:hAnsiTheme="minorEastAsia"/>
          <w:bCs/>
          <w:color w:val="000000"/>
          <w:kern w:val="0"/>
          <w:szCs w:val="21"/>
        </w:rPr>
        <w:t>留住员工</w:t>
      </w:r>
      <w:r>
        <w:rPr>
          <w:rFonts w:hint="eastAsia" w:cs="宋体" w:asciiTheme="minorEastAsia" w:hAnsiTheme="minorEastAsia"/>
          <w:bCs/>
          <w:color w:val="000000"/>
          <w:kern w:val="0"/>
          <w:szCs w:val="21"/>
        </w:rPr>
        <w:t>）</w:t>
      </w:r>
    </w:p>
    <w:p>
      <w:pPr>
        <w:spacing w:line="360" w:lineRule="exact"/>
        <w:ind w:right="-334" w:rightChars="-159"/>
        <w:contextualSpacing/>
        <w:rPr>
          <w:rFonts w:asciiTheme="minorEastAsia" w:hAnsiTheme="minorEastAsia"/>
          <w:b/>
          <w:sz w:val="24"/>
          <w:u w:val="single"/>
        </w:rPr>
      </w:pPr>
      <w:r>
        <w:rPr>
          <w:rFonts w:hint="eastAsia" w:asciiTheme="minorEastAsia" w:hAnsiTheme="minorEastAsia"/>
          <w:b/>
          <w:sz w:val="24"/>
          <w:u w:val="single"/>
        </w:rPr>
        <w:t xml:space="preserve">授课方式 </w:t>
      </w:r>
    </w:p>
    <w:p>
      <w:pPr>
        <w:spacing w:line="360" w:lineRule="exact"/>
        <w:ind w:right="-334" w:rightChars="-159" w:firstLine="630" w:firstLineChars="300"/>
        <w:contextualSpacing/>
        <w:rPr>
          <w:rFonts w:asciiTheme="minorEastAsia" w:hAnsiTheme="minorEastAsia"/>
          <w:color w:val="000000"/>
          <w:szCs w:val="21"/>
        </w:rPr>
      </w:pPr>
      <w:r>
        <w:rPr>
          <w:rFonts w:hint="eastAsia" w:asciiTheme="minorEastAsia" w:hAnsiTheme="minorEastAsia"/>
          <w:color w:val="000000"/>
          <w:szCs w:val="21"/>
        </w:rPr>
        <w:t>视频观赏+小组研讨+互动游戏+案例分析+情景模拟+讲师示范</w:t>
      </w:r>
    </w:p>
    <w:p>
      <w:pPr>
        <w:spacing w:line="480" w:lineRule="auto"/>
        <w:rPr>
          <w:rFonts w:ascii="宋体" w:hAnsi="宋体" w:eastAsia="宋体" w:cs="宋体"/>
          <w:sz w:val="24"/>
        </w:rPr>
      </w:pPr>
      <w:r>
        <w:rPr>
          <w:rFonts w:hint="eastAsia" w:asciiTheme="minorEastAsia" w:hAnsiTheme="minorEastAsia"/>
          <w:b/>
          <w:sz w:val="24"/>
          <w:u w:val="single"/>
        </w:rPr>
        <w:t xml:space="preserve">课程大纲    </w:t>
      </w:r>
      <w:r>
        <w:rPr>
          <w:rFonts w:hint="eastAsia" w:ascii="宋体" w:hAnsi="宋体" w:eastAsia="宋体" w:cs="宋体"/>
          <w:sz w:val="24"/>
        </w:rPr>
        <w:t> </w:t>
      </w:r>
      <w:r>
        <w:rPr>
          <w:rFonts w:hint="eastAsia" w:asciiTheme="minorEastAsia" w:hAnsiTheme="minorEastAsia"/>
          <w:sz w:val="24"/>
        </w:rPr>
        <w:t> </w:t>
      </w:r>
    </w:p>
    <w:p>
      <w:pPr>
        <w:spacing w:line="600" w:lineRule="exact"/>
        <w:ind w:firstLine="482" w:firstLineChars="200"/>
        <w:rPr>
          <w:b/>
          <w:sz w:val="24"/>
          <w:szCs w:val="24"/>
          <w:u w:val="single"/>
        </w:rPr>
      </w:pPr>
      <w:r>
        <w:rPr>
          <w:rFonts w:hint="eastAsia"/>
          <w:b/>
          <w:sz w:val="24"/>
          <w:szCs w:val="24"/>
          <w:u w:val="single"/>
        </w:rPr>
        <w:t>模块一、 变革时代团队管理的机遇与挑战</w:t>
      </w:r>
    </w:p>
    <w:p>
      <w:pPr>
        <w:pStyle w:val="9"/>
        <w:numPr>
          <w:ilvl w:val="0"/>
          <w:numId w:val="13"/>
        </w:numPr>
        <w:spacing w:line="460" w:lineRule="exact"/>
        <w:ind w:left="1463" w:firstLineChars="0"/>
        <w:rPr>
          <w:b/>
          <w:sz w:val="24"/>
          <w:szCs w:val="24"/>
        </w:rPr>
      </w:pPr>
      <w:r>
        <w:rPr>
          <w:rFonts w:hint="eastAsia"/>
          <w:sz w:val="22"/>
        </w:rPr>
        <w:t>今天还理所应当，明天却夹缝生存</w:t>
      </w:r>
    </w:p>
    <w:p>
      <w:pPr>
        <w:pStyle w:val="9"/>
        <w:spacing w:line="460" w:lineRule="exact"/>
        <w:ind w:left="1463" w:firstLine="0" w:firstLineChars="0"/>
        <w:rPr>
          <w:b/>
          <w:sz w:val="24"/>
          <w:szCs w:val="24"/>
        </w:rPr>
      </w:pPr>
      <w:r>
        <w:rPr>
          <w:rFonts w:hint="eastAsia" w:asciiTheme="minorEastAsia" w:hAnsiTheme="minorEastAsia"/>
          <w:b/>
          <w:color w:val="FF0000"/>
          <w:sz w:val="22"/>
        </w:rPr>
        <w:t>■</w:t>
      </w:r>
      <w:r>
        <w:rPr>
          <w:rFonts w:hint="eastAsia"/>
          <w:b/>
          <w:color w:val="FF0000"/>
          <w:sz w:val="22"/>
        </w:rPr>
        <w:t xml:space="preserve"> 案例分析：团队管理的问题与分析</w:t>
      </w:r>
    </w:p>
    <w:p>
      <w:pPr>
        <w:pStyle w:val="9"/>
        <w:numPr>
          <w:ilvl w:val="0"/>
          <w:numId w:val="13"/>
        </w:numPr>
        <w:spacing w:line="460" w:lineRule="exact"/>
        <w:ind w:left="1463" w:firstLineChars="0"/>
        <w:rPr>
          <w:b/>
          <w:sz w:val="24"/>
          <w:szCs w:val="24"/>
        </w:rPr>
      </w:pPr>
      <w:r>
        <w:rPr>
          <w:rFonts w:hint="eastAsia"/>
          <w:sz w:val="22"/>
        </w:rPr>
        <w:t>领导力的核心问题易僵化的组织</w:t>
      </w:r>
    </w:p>
    <w:p>
      <w:pPr>
        <w:pStyle w:val="9"/>
        <w:numPr>
          <w:ilvl w:val="0"/>
          <w:numId w:val="13"/>
        </w:numPr>
        <w:spacing w:line="460" w:lineRule="exact"/>
        <w:ind w:left="1463" w:firstLineChars="0"/>
        <w:rPr>
          <w:b/>
          <w:sz w:val="24"/>
          <w:szCs w:val="24"/>
        </w:rPr>
      </w:pPr>
      <w:r>
        <w:rPr>
          <w:rFonts w:hint="eastAsia"/>
          <w:sz w:val="22"/>
        </w:rPr>
        <w:t>组织发展的“科学性”与“规律性”</w:t>
      </w:r>
    </w:p>
    <w:p>
      <w:pPr>
        <w:pStyle w:val="9"/>
        <w:spacing w:line="460" w:lineRule="exact"/>
        <w:ind w:left="1464" w:firstLine="0" w:firstLineChars="0"/>
        <w:rPr>
          <w:b/>
          <w:sz w:val="24"/>
          <w:szCs w:val="24"/>
        </w:rPr>
      </w:pPr>
      <w:r>
        <w:rPr>
          <w:rFonts w:hint="eastAsia" w:asciiTheme="minorEastAsia" w:hAnsiTheme="minorEastAsia"/>
          <w:b/>
          <w:color w:val="FF0000"/>
          <w:sz w:val="22"/>
        </w:rPr>
        <w:t>■</w:t>
      </w:r>
      <w:r>
        <w:rPr>
          <w:rFonts w:hint="eastAsia"/>
          <w:b/>
          <w:color w:val="FF0000"/>
          <w:sz w:val="22"/>
        </w:rPr>
        <w:t xml:space="preserve"> 案例分析：团队中谁是大家？</w:t>
      </w:r>
    </w:p>
    <w:p>
      <w:pPr>
        <w:pStyle w:val="9"/>
        <w:numPr>
          <w:ilvl w:val="0"/>
          <w:numId w:val="13"/>
        </w:numPr>
        <w:spacing w:line="460" w:lineRule="exact"/>
        <w:ind w:left="1463" w:firstLineChars="0"/>
        <w:rPr>
          <w:b/>
          <w:sz w:val="24"/>
          <w:szCs w:val="24"/>
        </w:rPr>
      </w:pPr>
      <w:r>
        <w:rPr>
          <w:rFonts w:hint="eastAsia"/>
          <w:sz w:val="22"/>
        </w:rPr>
        <w:t>你意识到危机了吗（自检表）</w:t>
      </w:r>
    </w:p>
    <w:p>
      <w:pPr>
        <w:spacing w:line="600" w:lineRule="exact"/>
        <w:ind w:firstLine="482" w:firstLineChars="200"/>
        <w:rPr>
          <w:b/>
          <w:sz w:val="24"/>
          <w:szCs w:val="24"/>
          <w:u w:val="single"/>
        </w:rPr>
      </w:pPr>
      <w:r>
        <w:rPr>
          <w:rFonts w:hint="eastAsia"/>
          <w:b/>
          <w:sz w:val="24"/>
          <w:szCs w:val="24"/>
          <w:u w:val="single"/>
        </w:rPr>
        <w:t>模块二、团队管理在企业运营中的必要性</w:t>
      </w:r>
      <w:r>
        <w:rPr>
          <w:rFonts w:hint="eastAsia"/>
          <w:b/>
          <w:color w:val="FF0000"/>
          <w:sz w:val="24"/>
          <w:szCs w:val="24"/>
          <w:u w:val="single"/>
        </w:rPr>
        <w:t>（事例+视频+研讨）</w:t>
      </w:r>
    </w:p>
    <w:p>
      <w:pPr>
        <w:spacing w:line="440" w:lineRule="exact"/>
        <w:ind w:firstLine="1100" w:firstLineChars="500"/>
        <w:rPr>
          <w:sz w:val="22"/>
        </w:rPr>
      </w:pPr>
      <w:r>
        <w:rPr>
          <w:rFonts w:hint="eastAsia"/>
          <w:sz w:val="22"/>
        </w:rPr>
        <w:t>一、 企业内部管理的痛点问题</w:t>
      </w:r>
    </w:p>
    <w:p>
      <w:pPr>
        <w:pStyle w:val="9"/>
        <w:numPr>
          <w:ilvl w:val="0"/>
          <w:numId w:val="14"/>
        </w:numPr>
        <w:spacing w:line="440" w:lineRule="exact"/>
        <w:ind w:firstLineChars="0"/>
        <w:rPr>
          <w:sz w:val="22"/>
        </w:rPr>
      </w:pPr>
      <w:r>
        <w:rPr>
          <w:rFonts w:hint="eastAsia"/>
          <w:sz w:val="22"/>
        </w:rPr>
        <w:t>绩效管理与绩效改进的核心</w:t>
      </w:r>
    </w:p>
    <w:p>
      <w:pPr>
        <w:pStyle w:val="9"/>
        <w:numPr>
          <w:ilvl w:val="0"/>
          <w:numId w:val="14"/>
        </w:numPr>
        <w:spacing w:line="440" w:lineRule="exact"/>
        <w:ind w:firstLineChars="0"/>
        <w:rPr>
          <w:sz w:val="22"/>
        </w:rPr>
      </w:pPr>
      <w:r>
        <w:rPr>
          <w:rFonts w:hint="eastAsia"/>
          <w:sz w:val="22"/>
        </w:rPr>
        <w:t>团队执行为什么成为了“行而不动”的空头支票</w:t>
      </w:r>
    </w:p>
    <w:p>
      <w:pPr>
        <w:pStyle w:val="9"/>
        <w:numPr>
          <w:ilvl w:val="0"/>
          <w:numId w:val="14"/>
        </w:numPr>
        <w:spacing w:line="440" w:lineRule="exact"/>
        <w:ind w:firstLineChars="0"/>
        <w:rPr>
          <w:sz w:val="22"/>
        </w:rPr>
      </w:pPr>
      <w:r>
        <w:rPr>
          <w:rFonts w:hint="eastAsia"/>
          <w:sz w:val="22"/>
        </w:rPr>
        <w:t>战略（或变革）不能有效在团队执行落地的问题</w:t>
      </w:r>
    </w:p>
    <w:p>
      <w:pPr>
        <w:pStyle w:val="9"/>
        <w:numPr>
          <w:ilvl w:val="0"/>
          <w:numId w:val="14"/>
        </w:numPr>
        <w:spacing w:line="440" w:lineRule="exact"/>
        <w:ind w:firstLineChars="0"/>
        <w:rPr>
          <w:sz w:val="22"/>
        </w:rPr>
      </w:pPr>
      <w:r>
        <w:rPr>
          <w:rFonts w:hint="eastAsia"/>
          <w:sz w:val="22"/>
        </w:rPr>
        <w:t>团队管理的禁忌</w:t>
      </w:r>
    </w:p>
    <w:p>
      <w:pPr>
        <w:spacing w:line="600" w:lineRule="exact"/>
        <w:ind w:firstLine="482" w:firstLineChars="200"/>
        <w:rPr>
          <w:b/>
          <w:sz w:val="24"/>
          <w:szCs w:val="24"/>
          <w:u w:val="single"/>
        </w:rPr>
      </w:pPr>
      <w:r>
        <w:rPr>
          <w:rFonts w:hint="eastAsia"/>
          <w:b/>
          <w:sz w:val="24"/>
          <w:szCs w:val="24"/>
          <w:u w:val="single"/>
        </w:rPr>
        <w:t>模块三、团队管理周期模型，分析企业在团队管理中失败的各项原因</w:t>
      </w:r>
    </w:p>
    <w:p>
      <w:pPr>
        <w:spacing w:line="600" w:lineRule="exact"/>
        <w:ind w:firstLine="1793" w:firstLineChars="744"/>
        <w:rPr>
          <w:b/>
          <w:color w:val="FF0000"/>
          <w:sz w:val="24"/>
          <w:szCs w:val="24"/>
        </w:rPr>
      </w:pPr>
      <w:r>
        <w:rPr>
          <w:rFonts w:hint="eastAsia"/>
          <w:b/>
          <w:color w:val="FF0000"/>
          <w:sz w:val="24"/>
          <w:szCs w:val="24"/>
        </w:rPr>
        <w:t>（进入沙盘演练）</w:t>
      </w:r>
    </w:p>
    <w:p>
      <w:pPr>
        <w:pStyle w:val="9"/>
        <w:numPr>
          <w:ilvl w:val="0"/>
          <w:numId w:val="15"/>
        </w:numPr>
        <w:spacing w:line="600" w:lineRule="exact"/>
        <w:ind w:firstLineChars="0"/>
        <w:rPr>
          <w:sz w:val="22"/>
        </w:rPr>
      </w:pPr>
      <w:r>
        <w:rPr>
          <w:rFonts w:hint="eastAsia"/>
          <w:sz w:val="22"/>
        </w:rPr>
        <w:t>团队管理不是“一把手工程”</w:t>
      </w:r>
    </w:p>
    <w:p>
      <w:pPr>
        <w:pStyle w:val="9"/>
        <w:numPr>
          <w:ilvl w:val="0"/>
          <w:numId w:val="15"/>
        </w:numPr>
        <w:spacing w:line="600" w:lineRule="exact"/>
        <w:ind w:firstLineChars="0"/>
        <w:rPr>
          <w:sz w:val="22"/>
        </w:rPr>
      </w:pPr>
      <w:r>
        <w:rPr>
          <w:rFonts w:hint="eastAsia"/>
          <w:sz w:val="22"/>
        </w:rPr>
        <w:t>团队管理周期的心智模型</w:t>
      </w:r>
    </w:p>
    <w:p>
      <w:pPr>
        <w:pStyle w:val="9"/>
        <w:numPr>
          <w:ilvl w:val="0"/>
          <w:numId w:val="16"/>
        </w:numPr>
        <w:spacing w:line="460" w:lineRule="exact"/>
        <w:ind w:firstLineChars="0"/>
        <w:rPr>
          <w:sz w:val="22"/>
        </w:rPr>
      </w:pPr>
      <w:r>
        <w:rPr>
          <w:rFonts w:hint="eastAsia"/>
          <w:sz w:val="22"/>
        </w:rPr>
        <w:t>随机事件引发项目</w:t>
      </w:r>
    </w:p>
    <w:p>
      <w:pPr>
        <w:pStyle w:val="9"/>
        <w:numPr>
          <w:ilvl w:val="0"/>
          <w:numId w:val="16"/>
        </w:numPr>
        <w:spacing w:line="460" w:lineRule="exact"/>
        <w:ind w:firstLineChars="0"/>
        <w:rPr>
          <w:sz w:val="22"/>
        </w:rPr>
      </w:pPr>
      <w:r>
        <w:rPr>
          <w:rFonts w:hint="eastAsia"/>
          <w:sz w:val="22"/>
        </w:rPr>
        <w:t>意识期的问题与机会</w:t>
      </w:r>
    </w:p>
    <w:p>
      <w:pPr>
        <w:pStyle w:val="9"/>
        <w:numPr>
          <w:ilvl w:val="0"/>
          <w:numId w:val="16"/>
        </w:numPr>
        <w:spacing w:line="460" w:lineRule="exact"/>
        <w:ind w:firstLineChars="0"/>
        <w:rPr>
          <w:sz w:val="22"/>
        </w:rPr>
      </w:pPr>
      <w:r>
        <w:rPr>
          <w:rFonts w:hint="eastAsia"/>
          <w:sz w:val="22"/>
        </w:rPr>
        <w:t>初始行动的决策形成</w:t>
      </w:r>
    </w:p>
    <w:p>
      <w:pPr>
        <w:pStyle w:val="9"/>
        <w:numPr>
          <w:ilvl w:val="0"/>
          <w:numId w:val="16"/>
        </w:numPr>
        <w:spacing w:line="460" w:lineRule="exact"/>
        <w:ind w:firstLineChars="0"/>
        <w:rPr>
          <w:sz w:val="22"/>
        </w:rPr>
      </w:pPr>
      <w:r>
        <w:rPr>
          <w:rFonts w:hint="eastAsia"/>
          <w:sz w:val="22"/>
        </w:rPr>
        <w:t>实施期的执行关键</w:t>
      </w:r>
    </w:p>
    <w:p>
      <w:pPr>
        <w:pStyle w:val="9"/>
        <w:numPr>
          <w:ilvl w:val="0"/>
          <w:numId w:val="16"/>
        </w:numPr>
        <w:spacing w:line="460" w:lineRule="exact"/>
        <w:ind w:firstLineChars="0"/>
        <w:rPr>
          <w:sz w:val="22"/>
        </w:rPr>
      </w:pPr>
      <w:r>
        <w:rPr>
          <w:rFonts w:hint="eastAsia"/>
          <w:sz w:val="22"/>
        </w:rPr>
        <w:t>融合期将系统工作融入日常运作系统</w:t>
      </w:r>
    </w:p>
    <w:p>
      <w:pPr>
        <w:pStyle w:val="9"/>
        <w:numPr>
          <w:ilvl w:val="0"/>
          <w:numId w:val="16"/>
        </w:numPr>
        <w:spacing w:line="460" w:lineRule="exact"/>
        <w:ind w:firstLineChars="0"/>
        <w:rPr>
          <w:sz w:val="22"/>
        </w:rPr>
      </w:pPr>
      <w:r>
        <w:rPr>
          <w:rFonts w:hint="eastAsia"/>
          <w:sz w:val="22"/>
        </w:rPr>
        <w:t>平和期形成习惯和持续绩效</w:t>
      </w:r>
    </w:p>
    <w:p>
      <w:pPr>
        <w:pStyle w:val="9"/>
        <w:numPr>
          <w:ilvl w:val="0"/>
          <w:numId w:val="15"/>
        </w:numPr>
        <w:spacing w:line="600" w:lineRule="exact"/>
        <w:ind w:firstLineChars="0"/>
        <w:rPr>
          <w:sz w:val="22"/>
        </w:rPr>
      </w:pPr>
      <w:r>
        <w:rPr>
          <w:rFonts w:hint="eastAsia"/>
          <w:sz w:val="22"/>
        </w:rPr>
        <w:t>团队管理心智模型沙盘流程如图：</w:t>
      </w:r>
    </w:p>
    <w:p>
      <w:pPr>
        <w:pStyle w:val="9"/>
        <w:spacing w:line="600" w:lineRule="exact"/>
        <w:ind w:left="1540" w:firstLine="0" w:firstLineChars="0"/>
        <w:rPr>
          <w:sz w:val="22"/>
        </w:rPr>
      </w:pPr>
      <w:r>
        <w:rPr>
          <w:rFonts w:hint="eastAsia"/>
          <w:sz w:val="22"/>
        </w:rPr>
        <w:drawing>
          <wp:anchor distT="0" distB="0" distL="114300" distR="114300" simplePos="0" relativeHeight="251739136" behindDoc="0" locked="0" layoutInCell="1" allowOverlap="1">
            <wp:simplePos x="0" y="0"/>
            <wp:positionH relativeFrom="column">
              <wp:posOffset>575310</wp:posOffset>
            </wp:positionH>
            <wp:positionV relativeFrom="paragraph">
              <wp:posOffset>66040</wp:posOffset>
            </wp:positionV>
            <wp:extent cx="3793490" cy="1940560"/>
            <wp:effectExtent l="19050" t="0" r="0" b="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3490" cy="1940560"/>
                    </a:xfrm>
                    <a:prstGeom prst="rect">
                      <a:avLst/>
                    </a:prstGeom>
                  </pic:spPr>
                </pic:pic>
              </a:graphicData>
            </a:graphic>
          </wp:anchor>
        </w:drawing>
      </w:r>
    </w:p>
    <w:p>
      <w:pPr>
        <w:pStyle w:val="9"/>
        <w:spacing w:line="600" w:lineRule="exact"/>
        <w:ind w:left="1540" w:firstLine="0" w:firstLineChars="0"/>
        <w:rPr>
          <w:sz w:val="22"/>
        </w:rPr>
      </w:pPr>
    </w:p>
    <w:p>
      <w:pPr>
        <w:pStyle w:val="9"/>
        <w:spacing w:line="600" w:lineRule="exact"/>
        <w:ind w:left="1540" w:firstLine="0" w:firstLineChars="0"/>
        <w:rPr>
          <w:sz w:val="22"/>
        </w:rPr>
      </w:pPr>
    </w:p>
    <w:p>
      <w:pPr>
        <w:spacing w:line="600" w:lineRule="exact"/>
        <w:rPr>
          <w:sz w:val="22"/>
        </w:rPr>
      </w:pPr>
    </w:p>
    <w:p>
      <w:pPr>
        <w:spacing w:line="600" w:lineRule="exact"/>
        <w:ind w:firstLine="482" w:firstLineChars="200"/>
        <w:rPr>
          <w:b/>
          <w:sz w:val="24"/>
          <w:szCs w:val="24"/>
          <w:u w:val="single"/>
        </w:rPr>
      </w:pPr>
    </w:p>
    <w:p>
      <w:pPr>
        <w:spacing w:line="600" w:lineRule="exact"/>
        <w:ind w:firstLine="482" w:firstLineChars="200"/>
        <w:rPr>
          <w:b/>
          <w:sz w:val="24"/>
          <w:szCs w:val="24"/>
          <w:u w:val="single"/>
        </w:rPr>
      </w:pPr>
    </w:p>
    <w:p>
      <w:pPr>
        <w:spacing w:line="600" w:lineRule="exact"/>
        <w:ind w:firstLine="482" w:firstLineChars="200"/>
        <w:rPr>
          <w:b/>
          <w:sz w:val="24"/>
          <w:szCs w:val="24"/>
          <w:u w:val="single"/>
        </w:rPr>
      </w:pPr>
      <w:r>
        <w:rPr>
          <w:rFonts w:hint="eastAsia"/>
          <w:b/>
          <w:sz w:val="24"/>
          <w:szCs w:val="24"/>
          <w:u w:val="single"/>
        </w:rPr>
        <w:t>模块四、团队管理项目案例分析</w:t>
      </w:r>
    </w:p>
    <w:p>
      <w:pPr>
        <w:spacing w:line="520" w:lineRule="exact"/>
        <w:ind w:firstLine="1100" w:firstLineChars="500"/>
        <w:rPr>
          <w:sz w:val="22"/>
        </w:rPr>
      </w:pPr>
      <w:r>
        <w:rPr>
          <w:rFonts w:hint="eastAsia"/>
          <w:sz w:val="22"/>
        </w:rPr>
        <w:t>一、以具体的工作案例事例，讨论其正处在团队管理的阶段；</w:t>
      </w:r>
    </w:p>
    <w:p>
      <w:pPr>
        <w:pStyle w:val="9"/>
        <w:numPr>
          <w:ilvl w:val="0"/>
          <w:numId w:val="17"/>
        </w:numPr>
        <w:spacing w:line="520" w:lineRule="exact"/>
        <w:ind w:firstLineChars="0"/>
        <w:rPr>
          <w:sz w:val="22"/>
        </w:rPr>
      </w:pPr>
      <w:r>
        <w:rPr>
          <w:rFonts w:hint="eastAsia"/>
          <w:sz w:val="22"/>
        </w:rPr>
        <w:t xml:space="preserve">团队管理领导者：了解自己在团队管理中的所在的位置； </w:t>
      </w:r>
    </w:p>
    <w:p>
      <w:pPr>
        <w:pStyle w:val="9"/>
        <w:numPr>
          <w:ilvl w:val="0"/>
          <w:numId w:val="17"/>
        </w:numPr>
        <w:spacing w:line="520" w:lineRule="exact"/>
        <w:ind w:firstLineChars="0"/>
        <w:rPr>
          <w:sz w:val="22"/>
        </w:rPr>
      </w:pPr>
      <w:r>
        <w:rPr>
          <w:rFonts w:hint="eastAsia"/>
          <w:sz w:val="22"/>
        </w:rPr>
        <w:t>团队管理项目负责人：了解您的领导人在工作中所处的位置；</w:t>
      </w:r>
    </w:p>
    <w:p>
      <w:pPr>
        <w:pStyle w:val="9"/>
        <w:numPr>
          <w:ilvl w:val="0"/>
          <w:numId w:val="17"/>
        </w:numPr>
        <w:spacing w:line="520" w:lineRule="exact"/>
        <w:ind w:firstLineChars="0"/>
        <w:rPr>
          <w:sz w:val="22"/>
        </w:rPr>
      </w:pPr>
      <w:r>
        <w:rPr>
          <w:rFonts w:hint="eastAsia"/>
          <w:sz w:val="22"/>
        </w:rPr>
        <w:t>团队分析：项目关联各方在团队管理中的所在位置</w:t>
      </w:r>
    </w:p>
    <w:p>
      <w:pPr>
        <w:pStyle w:val="9"/>
        <w:numPr>
          <w:ilvl w:val="0"/>
          <w:numId w:val="17"/>
        </w:numPr>
        <w:spacing w:line="520" w:lineRule="exact"/>
        <w:ind w:hanging="437" w:firstLineChars="0"/>
        <w:rPr>
          <w:sz w:val="22"/>
        </w:rPr>
      </w:pPr>
      <w:r>
        <w:rPr>
          <w:rFonts w:hint="eastAsia"/>
          <w:sz w:val="22"/>
        </w:rPr>
        <w:t>周期模型的注意事项</w:t>
      </w:r>
    </w:p>
    <w:p>
      <w:pPr>
        <w:spacing w:line="520" w:lineRule="exact"/>
        <w:ind w:left="1922"/>
        <w:rPr>
          <w:b/>
          <w:color w:val="FF0000"/>
          <w:sz w:val="22"/>
        </w:rPr>
      </w:pPr>
      <w:r>
        <w:rPr>
          <w:rFonts w:hint="eastAsia" w:asciiTheme="minorEastAsia" w:hAnsiTheme="minorEastAsia"/>
          <w:b/>
          <w:color w:val="FF0000"/>
          <w:sz w:val="22"/>
        </w:rPr>
        <w:t>■   沙盘展示：管理者的全局观</w:t>
      </w:r>
    </w:p>
    <w:p>
      <w:pPr>
        <w:spacing w:line="600" w:lineRule="exact"/>
        <w:ind w:firstLine="482" w:firstLineChars="200"/>
        <w:rPr>
          <w:b/>
          <w:sz w:val="24"/>
          <w:szCs w:val="24"/>
          <w:u w:val="single"/>
        </w:rPr>
      </w:pPr>
      <w:r>
        <w:rPr>
          <w:rFonts w:hint="eastAsia"/>
          <w:b/>
          <w:sz w:val="24"/>
          <w:szCs w:val="24"/>
          <w:u w:val="single"/>
        </w:rPr>
        <w:t>模块五、针对团队管理中可能出现的各种抗拒</w:t>
      </w:r>
    </w:p>
    <w:p>
      <w:pPr>
        <w:pStyle w:val="9"/>
        <w:numPr>
          <w:ilvl w:val="0"/>
          <w:numId w:val="18"/>
        </w:numPr>
        <w:spacing w:line="520" w:lineRule="exact"/>
        <w:ind w:left="1614" w:firstLineChars="0"/>
        <w:rPr>
          <w:sz w:val="22"/>
        </w:rPr>
      </w:pPr>
      <w:r>
        <w:rPr>
          <w:rFonts w:hint="eastAsia"/>
          <w:sz w:val="22"/>
        </w:rPr>
        <w:t>团队管理过程中企业各层级员工的心智模型</w:t>
      </w:r>
    </w:p>
    <w:p>
      <w:pPr>
        <w:pStyle w:val="9"/>
        <w:numPr>
          <w:ilvl w:val="0"/>
          <w:numId w:val="18"/>
        </w:numPr>
        <w:spacing w:line="520" w:lineRule="exact"/>
        <w:ind w:left="1614" w:firstLineChars="0"/>
        <w:rPr>
          <w:sz w:val="22"/>
        </w:rPr>
      </w:pPr>
      <w:r>
        <w:rPr>
          <w:rFonts w:hint="eastAsia"/>
          <w:sz w:val="22"/>
        </w:rPr>
        <w:t>团队管理引发的一级抗拒及解决方案</w:t>
      </w:r>
    </w:p>
    <w:p>
      <w:pPr>
        <w:pStyle w:val="9"/>
        <w:numPr>
          <w:ilvl w:val="0"/>
          <w:numId w:val="18"/>
        </w:numPr>
        <w:spacing w:line="520" w:lineRule="exact"/>
        <w:ind w:left="1614" w:firstLineChars="0"/>
        <w:rPr>
          <w:sz w:val="22"/>
        </w:rPr>
      </w:pPr>
      <w:r>
        <w:rPr>
          <w:rFonts w:hint="eastAsia"/>
          <w:sz w:val="22"/>
        </w:rPr>
        <w:t>团队管理引发的二级抗拒及解决方案</w:t>
      </w:r>
    </w:p>
    <w:p>
      <w:pPr>
        <w:pStyle w:val="9"/>
        <w:numPr>
          <w:ilvl w:val="0"/>
          <w:numId w:val="18"/>
        </w:numPr>
        <w:spacing w:line="520" w:lineRule="exact"/>
        <w:ind w:left="1614" w:firstLineChars="0"/>
        <w:rPr>
          <w:sz w:val="22"/>
        </w:rPr>
      </w:pPr>
      <w:r>
        <w:rPr>
          <w:rFonts w:hint="eastAsia"/>
          <w:sz w:val="22"/>
        </w:rPr>
        <w:t>团队管理引发的三级抗拒及解决方案</w:t>
      </w:r>
    </w:p>
    <w:p>
      <w:pPr>
        <w:spacing w:line="520" w:lineRule="exact"/>
        <w:ind w:firstLine="482" w:firstLineChars="200"/>
        <w:rPr>
          <w:color w:val="FF0000"/>
          <w:sz w:val="24"/>
          <w:szCs w:val="24"/>
        </w:rPr>
      </w:pPr>
      <w:r>
        <w:rPr>
          <w:rFonts w:hint="eastAsia"/>
          <w:b/>
          <w:color w:val="FF0000"/>
          <w:sz w:val="24"/>
          <w:szCs w:val="24"/>
        </w:rPr>
        <w:t>沙盘展示：</w:t>
      </w:r>
      <w:r>
        <w:rPr>
          <w:rFonts w:hint="eastAsia"/>
          <w:b/>
          <w:color w:val="FF0000"/>
          <w:sz w:val="22"/>
          <w:szCs w:val="24"/>
        </w:rPr>
        <w:t>本单位具体事例中，针对实际工作中所产生的抗拒进行分析，找到解决方案</w:t>
      </w:r>
      <w:r>
        <w:rPr>
          <w:rFonts w:hint="eastAsia"/>
          <w:color w:val="FF0000"/>
          <w:sz w:val="24"/>
          <w:szCs w:val="24"/>
        </w:rPr>
        <w:t>。</w:t>
      </w:r>
    </w:p>
    <w:p>
      <w:pPr>
        <w:spacing w:line="520" w:lineRule="exact"/>
        <w:ind w:firstLine="482" w:firstLineChars="200"/>
        <w:rPr>
          <w:color w:val="FF0000"/>
          <w:sz w:val="24"/>
          <w:szCs w:val="24"/>
        </w:rPr>
      </w:pPr>
      <w:r>
        <w:rPr>
          <w:rFonts w:hint="eastAsia"/>
          <w:b/>
          <w:sz w:val="24"/>
          <w:szCs w:val="24"/>
          <w:u w:val="single"/>
        </w:rPr>
        <w:t>模块六、团队管理周期与领导动作和管理动作分析</w:t>
      </w:r>
    </w:p>
    <w:p>
      <w:pPr>
        <w:pStyle w:val="9"/>
        <w:numPr>
          <w:ilvl w:val="0"/>
          <w:numId w:val="19"/>
        </w:numPr>
        <w:spacing w:line="420" w:lineRule="exact"/>
        <w:ind w:left="1542" w:hanging="442" w:firstLineChars="0"/>
        <w:rPr>
          <w:sz w:val="22"/>
        </w:rPr>
      </w:pPr>
      <w:r>
        <w:rPr>
          <w:rFonts w:hint="eastAsia"/>
          <w:sz w:val="22"/>
        </w:rPr>
        <w:t>组织管理框架</w:t>
      </w:r>
    </w:p>
    <w:p>
      <w:pPr>
        <w:pStyle w:val="9"/>
        <w:numPr>
          <w:ilvl w:val="0"/>
          <w:numId w:val="19"/>
        </w:numPr>
        <w:spacing w:line="420" w:lineRule="exact"/>
        <w:ind w:left="1542" w:hanging="442" w:firstLineChars="0"/>
        <w:rPr>
          <w:sz w:val="22"/>
        </w:rPr>
      </w:pPr>
      <w:r>
        <w:rPr>
          <w:rFonts w:hint="eastAsia"/>
          <w:sz w:val="22"/>
        </w:rPr>
        <w:t>愿景与沟通宣传</w:t>
      </w:r>
    </w:p>
    <w:p>
      <w:pPr>
        <w:pStyle w:val="9"/>
        <w:numPr>
          <w:ilvl w:val="0"/>
          <w:numId w:val="19"/>
        </w:numPr>
        <w:spacing w:line="420" w:lineRule="exact"/>
        <w:ind w:left="1542" w:hanging="442" w:firstLineChars="0"/>
        <w:rPr>
          <w:sz w:val="22"/>
        </w:rPr>
      </w:pPr>
      <w:r>
        <w:rPr>
          <w:rFonts w:hint="eastAsia"/>
          <w:sz w:val="22"/>
        </w:rPr>
        <w:t>建立流程建设与管理团队</w:t>
      </w:r>
    </w:p>
    <w:p>
      <w:pPr>
        <w:pStyle w:val="9"/>
        <w:numPr>
          <w:ilvl w:val="0"/>
          <w:numId w:val="19"/>
        </w:numPr>
        <w:spacing w:line="420" w:lineRule="exact"/>
        <w:ind w:left="1542" w:hanging="442" w:firstLineChars="0"/>
        <w:rPr>
          <w:sz w:val="22"/>
        </w:rPr>
      </w:pPr>
      <w:r>
        <w:rPr>
          <w:rFonts w:hint="eastAsia"/>
          <w:sz w:val="22"/>
        </w:rPr>
        <w:t>构建企业管理（项目运作）体系</w:t>
      </w:r>
    </w:p>
    <w:p>
      <w:pPr>
        <w:pStyle w:val="9"/>
        <w:numPr>
          <w:ilvl w:val="0"/>
          <w:numId w:val="19"/>
        </w:numPr>
        <w:spacing w:line="420" w:lineRule="exact"/>
        <w:ind w:left="1542" w:hanging="442" w:firstLineChars="0"/>
        <w:rPr>
          <w:sz w:val="22"/>
        </w:rPr>
      </w:pPr>
      <w:r>
        <w:rPr>
          <w:rFonts w:hint="eastAsia"/>
          <w:sz w:val="22"/>
        </w:rPr>
        <w:t>团队管理周期流程图如下：</w:t>
      </w:r>
    </w:p>
    <w:p>
      <w:pPr>
        <w:spacing w:line="600" w:lineRule="exact"/>
        <w:ind w:firstLine="2020" w:firstLineChars="842"/>
        <w:rPr>
          <w:sz w:val="24"/>
          <w:szCs w:val="24"/>
        </w:rPr>
      </w:pPr>
      <w:r>
        <w:rPr>
          <w:sz w:val="24"/>
          <w:szCs w:val="24"/>
        </w:rPr>
        <w:drawing>
          <wp:anchor distT="0" distB="0" distL="114300" distR="114300" simplePos="0" relativeHeight="251737088" behindDoc="0" locked="0" layoutInCell="1" allowOverlap="1">
            <wp:simplePos x="0" y="0"/>
            <wp:positionH relativeFrom="column">
              <wp:posOffset>799465</wp:posOffset>
            </wp:positionH>
            <wp:positionV relativeFrom="paragraph">
              <wp:posOffset>55245</wp:posOffset>
            </wp:positionV>
            <wp:extent cx="3604260" cy="2251710"/>
            <wp:effectExtent l="19050" t="0" r="0" b="0"/>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18" cstate="print"/>
                    <a:srcRect t="14061"/>
                    <a:stretch>
                      <a:fillRect/>
                    </a:stretch>
                  </pic:blipFill>
                  <pic:spPr>
                    <a:xfrm>
                      <a:off x="0" y="0"/>
                      <a:ext cx="3604044" cy="2251494"/>
                    </a:xfrm>
                    <a:prstGeom prst="rect">
                      <a:avLst/>
                    </a:prstGeom>
                    <a:noFill/>
                    <a:ln>
                      <a:noFill/>
                    </a:ln>
                  </pic:spPr>
                </pic:pic>
              </a:graphicData>
            </a:graphic>
          </wp:anchor>
        </w:drawing>
      </w:r>
    </w:p>
    <w:p>
      <w:pPr>
        <w:spacing w:line="600" w:lineRule="exact"/>
        <w:rPr>
          <w:b/>
          <w:sz w:val="24"/>
          <w:szCs w:val="24"/>
        </w:rPr>
      </w:pPr>
    </w:p>
    <w:p>
      <w:pPr>
        <w:spacing w:line="600" w:lineRule="exact"/>
        <w:rPr>
          <w:b/>
          <w:sz w:val="24"/>
          <w:szCs w:val="24"/>
        </w:rPr>
      </w:pPr>
    </w:p>
    <w:p>
      <w:pPr>
        <w:spacing w:line="620" w:lineRule="exact"/>
        <w:ind w:firstLine="482" w:firstLineChars="200"/>
        <w:rPr>
          <w:b/>
          <w:sz w:val="24"/>
          <w:szCs w:val="24"/>
          <w:u w:val="single"/>
        </w:rPr>
      </w:pPr>
    </w:p>
    <w:p>
      <w:pPr>
        <w:spacing w:line="620" w:lineRule="exact"/>
        <w:ind w:firstLine="482" w:firstLineChars="200"/>
        <w:rPr>
          <w:b/>
          <w:sz w:val="24"/>
          <w:szCs w:val="24"/>
          <w:u w:val="single"/>
        </w:rPr>
      </w:pPr>
    </w:p>
    <w:p>
      <w:pPr>
        <w:spacing w:line="620" w:lineRule="exact"/>
        <w:ind w:firstLine="482" w:firstLineChars="200"/>
        <w:rPr>
          <w:b/>
          <w:sz w:val="24"/>
          <w:szCs w:val="24"/>
          <w:u w:val="single"/>
        </w:rPr>
      </w:pPr>
    </w:p>
    <w:p>
      <w:pPr>
        <w:spacing w:line="620" w:lineRule="exact"/>
        <w:ind w:firstLine="482" w:firstLineChars="200"/>
        <w:rPr>
          <w:b/>
          <w:sz w:val="24"/>
          <w:szCs w:val="24"/>
        </w:rPr>
      </w:pPr>
      <w:r>
        <w:rPr>
          <w:rFonts w:hint="eastAsia"/>
          <w:b/>
          <w:sz w:val="24"/>
          <w:szCs w:val="24"/>
          <w:u w:val="single"/>
        </w:rPr>
        <w:t>模块七、各种管理工具表的使用</w:t>
      </w:r>
      <w:r>
        <w:rPr>
          <w:rFonts w:hint="eastAsia"/>
          <w:b/>
          <w:color w:val="FF0000"/>
          <w:sz w:val="24"/>
          <w:szCs w:val="24"/>
          <w:u w:val="single"/>
        </w:rPr>
        <w:t>（提供工具、现场练习掌握）</w:t>
      </w:r>
    </w:p>
    <w:p>
      <w:pPr>
        <w:spacing w:line="620" w:lineRule="exact"/>
        <w:ind w:firstLine="465"/>
        <w:rPr>
          <w:b/>
          <w:sz w:val="24"/>
          <w:szCs w:val="24"/>
          <w:u w:val="single"/>
        </w:rPr>
      </w:pPr>
      <w:r>
        <w:rPr>
          <w:rFonts w:hint="eastAsia"/>
          <w:b/>
          <w:sz w:val="24"/>
          <w:szCs w:val="24"/>
          <w:u w:val="single"/>
        </w:rPr>
        <w:t>模块八、总结、提问与答疑</w:t>
      </w:r>
    </w:p>
    <w:p>
      <w:pPr>
        <w:spacing w:line="480" w:lineRule="auto"/>
        <w:ind w:firstLine="480"/>
        <w:jc w:val="center"/>
        <w:rPr>
          <w:rFonts w:ascii="微软雅黑" w:hAnsi="微软雅黑" w:eastAsia="微软雅黑"/>
          <w:b/>
          <w:sz w:val="56"/>
        </w:rPr>
      </w:pPr>
    </w:p>
    <w:p>
      <w:pPr>
        <w:spacing w:line="480" w:lineRule="auto"/>
        <w:ind w:firstLine="480"/>
        <w:jc w:val="center"/>
        <w:rPr>
          <w:rFonts w:ascii="微软雅黑" w:hAnsi="微软雅黑" w:eastAsia="微软雅黑"/>
          <w:b/>
          <w:sz w:val="56"/>
        </w:rPr>
      </w:pPr>
    </w:p>
    <w:p>
      <w:pPr>
        <w:spacing w:line="480" w:lineRule="auto"/>
        <w:ind w:firstLine="480"/>
        <w:jc w:val="center"/>
        <w:rPr>
          <w:rFonts w:ascii="微软雅黑" w:hAnsi="微软雅黑" w:eastAsia="微软雅黑"/>
          <w:b/>
          <w:sz w:val="32"/>
        </w:rPr>
      </w:pPr>
    </w:p>
    <w:p>
      <w:pPr>
        <w:spacing w:line="480" w:lineRule="auto"/>
        <w:ind w:firstLine="480"/>
        <w:jc w:val="left"/>
        <w:rPr>
          <w:rStyle w:val="10"/>
          <w:rFonts w:ascii="微软雅黑" w:hAnsi="微软雅黑" w:eastAsia="微软雅黑"/>
          <w:b/>
          <w:color w:val="FF0000"/>
          <w:sz w:val="32"/>
        </w:rPr>
      </w:pPr>
      <w:r>
        <w:rPr>
          <w:rFonts w:hint="eastAsia" w:ascii="微软雅黑" w:hAnsi="微软雅黑" w:eastAsia="微软雅黑"/>
          <w:b/>
          <w:color w:val="FF0000"/>
          <w:sz w:val="32"/>
        </w:rPr>
        <w:t>课程伍——管理干部的团队凝聚力和实践沙盘</w:t>
      </w:r>
    </w:p>
    <w:p>
      <w:pPr>
        <w:spacing w:line="480" w:lineRule="auto"/>
        <w:ind w:firstLine="480"/>
        <w:jc w:val="center"/>
        <w:rPr>
          <w:sz w:val="36"/>
          <w:shd w:val="clear" w:color="auto" w:fill="FFFFFF"/>
        </w:rPr>
      </w:pPr>
      <w:r>
        <w:rPr>
          <w:sz w:val="36"/>
          <w:shd w:val="clear" w:color="auto" w:fill="FFFFFF"/>
        </w:rPr>
        <w:t>" Business leadership" course project</w:t>
      </w:r>
    </w:p>
    <w:p>
      <w:pPr>
        <w:spacing w:line="480" w:lineRule="auto"/>
        <w:ind w:firstLine="480"/>
        <w:jc w:val="center"/>
        <w:rPr>
          <w:rFonts w:ascii="微软雅黑" w:hAnsi="微软雅黑" w:eastAsia="微软雅黑"/>
          <w:b/>
          <w:sz w:val="44"/>
        </w:rPr>
      </w:pPr>
      <w:r>
        <w:rPr>
          <w:rFonts w:hint="eastAsia" w:ascii="微软雅黑" w:hAnsi="微软雅黑" w:eastAsia="微软雅黑"/>
          <w:b/>
          <w:sz w:val="44"/>
        </w:rPr>
        <w:t>最佳实战品牌课程</w:t>
      </w:r>
    </w:p>
    <w:p>
      <w:pPr>
        <w:spacing w:line="480" w:lineRule="auto"/>
        <w:ind w:firstLine="480"/>
        <w:jc w:val="center"/>
        <w:rPr>
          <w:sz w:val="32"/>
          <w:shd w:val="clear" w:color="auto" w:fill="FFFFFF"/>
        </w:rPr>
      </w:pPr>
      <w:r>
        <w:rPr>
          <w:sz w:val="32"/>
          <w:shd w:val="clear" w:color="auto" w:fill="FFFFFF"/>
        </w:rPr>
        <w:t>Best practices in brand course</w:t>
      </w:r>
    </w:p>
    <w:p>
      <w:pPr>
        <w:spacing w:line="480" w:lineRule="auto"/>
        <w:ind w:firstLine="480"/>
        <w:jc w:val="center"/>
        <w:rPr>
          <w:sz w:val="32"/>
          <w:shd w:val="clear" w:color="auto" w:fill="FFFFFF"/>
        </w:rPr>
      </w:pPr>
      <w:r>
        <w:rPr>
          <w:rFonts w:hint="eastAsia" w:ascii="微软雅黑" w:hAnsi="微软雅黑" w:eastAsia="微软雅黑"/>
          <w:b/>
          <w:color w:val="A5A5A5" w:themeColor="background1" w:themeShade="A6"/>
          <w:sz w:val="24"/>
        </w:rPr>
        <w:drawing>
          <wp:anchor distT="0" distB="0" distL="114300" distR="114300" simplePos="0" relativeHeight="251754496" behindDoc="0" locked="0" layoutInCell="1" allowOverlap="1">
            <wp:simplePos x="0" y="0"/>
            <wp:positionH relativeFrom="column">
              <wp:posOffset>-68580</wp:posOffset>
            </wp:positionH>
            <wp:positionV relativeFrom="paragraph">
              <wp:posOffset>34925</wp:posOffset>
            </wp:positionV>
            <wp:extent cx="5610225" cy="2600325"/>
            <wp:effectExtent l="38100" t="0" r="9609" b="771609"/>
            <wp:wrapNone/>
            <wp:docPr id="12"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http://www.zhituad.com/photo2/10/58/91/85b1OOOPICbc.jpg"/>
                    <pic:cNvPicPr>
                      <a:picLocks noChangeAspect="1" noChangeArrowheads="1"/>
                    </pic:cNvPicPr>
                  </pic:nvPicPr>
                  <pic:blipFill>
                    <a:blip r:embed="rId5" cstate="print"/>
                    <a:srcRect/>
                    <a:stretch>
                      <a:fillRect/>
                    </a:stretch>
                  </pic:blipFill>
                  <pic:spPr>
                    <a:xfrm>
                      <a:off x="0" y="0"/>
                      <a:ext cx="5610141" cy="26002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pPr>
        <w:spacing w:line="480" w:lineRule="auto"/>
        <w:ind w:firstLine="480"/>
        <w:jc w:val="center"/>
        <w:rPr>
          <w:rFonts w:ascii="微软雅黑" w:hAnsi="微软雅黑" w:eastAsia="微软雅黑"/>
          <w:b/>
          <w:color w:val="A5A5A5" w:themeColor="background1" w:themeShade="A6"/>
          <w:sz w:val="24"/>
        </w:rPr>
      </w:pPr>
    </w:p>
    <w:p>
      <w:pPr>
        <w:spacing w:line="480" w:lineRule="auto"/>
        <w:ind w:firstLine="480"/>
        <w:jc w:val="center"/>
        <w:rPr>
          <w:rFonts w:ascii="微软雅黑" w:hAnsi="微软雅黑" w:eastAsia="微软雅黑"/>
          <w:b/>
          <w:color w:val="A5A5A5" w:themeColor="background1" w:themeShade="A6"/>
          <w:sz w:val="24"/>
        </w:rPr>
      </w:pPr>
    </w:p>
    <w:p>
      <w:pPr>
        <w:spacing w:line="480" w:lineRule="auto"/>
        <w:ind w:firstLine="480"/>
        <w:jc w:val="center"/>
        <w:rPr>
          <w:rFonts w:ascii="微软雅黑" w:hAnsi="微软雅黑" w:eastAsia="微软雅黑"/>
          <w:b/>
          <w:color w:val="A5A5A5" w:themeColor="background1" w:themeShade="A6"/>
          <w:sz w:val="24"/>
        </w:rPr>
      </w:pPr>
    </w:p>
    <w:p>
      <w:pPr>
        <w:spacing w:line="480" w:lineRule="auto"/>
        <w:ind w:firstLine="480"/>
        <w:jc w:val="center"/>
        <w:rPr>
          <w:rFonts w:ascii="微软雅黑" w:hAnsi="微软雅黑" w:eastAsia="微软雅黑"/>
          <w:b/>
          <w:color w:val="A5A5A5" w:themeColor="background1" w:themeShade="A6"/>
          <w:sz w:val="24"/>
        </w:rPr>
      </w:pPr>
    </w:p>
    <w:p>
      <w:pPr>
        <w:spacing w:line="480" w:lineRule="auto"/>
        <w:rPr>
          <w:rFonts w:ascii="微软雅黑" w:hAnsi="微软雅黑" w:eastAsia="微软雅黑"/>
          <w:b/>
          <w:sz w:val="36"/>
        </w:rPr>
      </w:pPr>
    </w:p>
    <w:p>
      <w:pPr>
        <w:spacing w:line="480" w:lineRule="auto"/>
        <w:rPr>
          <w:rFonts w:ascii="微软雅黑" w:hAnsi="微软雅黑" w:eastAsia="微软雅黑"/>
          <w:b/>
          <w:sz w:val="22"/>
        </w:rPr>
      </w:pPr>
    </w:p>
    <w:p>
      <w:pPr>
        <w:spacing w:line="360" w:lineRule="auto"/>
        <w:ind w:right="-334" w:rightChars="-159"/>
        <w:contextualSpacing/>
        <w:rPr>
          <w:rFonts w:asciiTheme="minorEastAsia" w:hAnsiTheme="minorEastAsia"/>
          <w:b/>
          <w:sz w:val="24"/>
          <w:u w:val="single"/>
        </w:rPr>
      </w:pPr>
      <w:r>
        <w:rPr>
          <w:rFonts w:hint="eastAsia" w:asciiTheme="minorEastAsia" w:hAnsiTheme="minorEastAsia"/>
          <w:b/>
          <w:sz w:val="24"/>
          <w:u w:val="single"/>
        </w:rPr>
        <w:t>课程目标</w:t>
      </w:r>
    </w:p>
    <w:p>
      <w:pPr>
        <w:numPr>
          <w:ilvl w:val="0"/>
          <w:numId w:val="1"/>
        </w:numPr>
        <w:spacing w:line="420" w:lineRule="exact"/>
        <w:rPr>
          <w:rFonts w:cs="宋体" w:asciiTheme="minorEastAsia" w:hAnsiTheme="minorEastAsia"/>
          <w:bCs/>
          <w:color w:val="000000"/>
          <w:kern w:val="0"/>
          <w:sz w:val="22"/>
          <w:szCs w:val="21"/>
        </w:rPr>
      </w:pPr>
      <w:r>
        <w:rPr>
          <w:rFonts w:hint="eastAsia" w:cs="宋体" w:asciiTheme="minorEastAsia" w:hAnsiTheme="minorEastAsia"/>
          <w:bCs/>
          <w:color w:val="000000"/>
          <w:kern w:val="0"/>
          <w:sz w:val="22"/>
          <w:szCs w:val="21"/>
        </w:rPr>
        <w:t>通过参与式项目针对管理干部的团队建设融合能力检测；</w:t>
      </w:r>
    </w:p>
    <w:p>
      <w:pPr>
        <w:numPr>
          <w:ilvl w:val="0"/>
          <w:numId w:val="1"/>
        </w:numPr>
        <w:spacing w:line="420" w:lineRule="exact"/>
        <w:rPr>
          <w:rFonts w:cs="宋体" w:asciiTheme="minorEastAsia" w:hAnsiTheme="minorEastAsia"/>
          <w:bCs/>
          <w:color w:val="000000"/>
          <w:kern w:val="0"/>
          <w:sz w:val="22"/>
          <w:szCs w:val="21"/>
        </w:rPr>
      </w:pPr>
      <w:r>
        <w:rPr>
          <w:rFonts w:hint="eastAsia" w:cs="宋体" w:asciiTheme="minorEastAsia" w:hAnsiTheme="minorEastAsia"/>
          <w:bCs/>
          <w:color w:val="000000"/>
          <w:kern w:val="0"/>
          <w:sz w:val="22"/>
          <w:szCs w:val="21"/>
        </w:rPr>
        <w:t>通过参与式活动针对管理干部的目标分解能力和规划能力进行检测；</w:t>
      </w:r>
    </w:p>
    <w:p>
      <w:pPr>
        <w:numPr>
          <w:ilvl w:val="0"/>
          <w:numId w:val="1"/>
        </w:numPr>
        <w:spacing w:line="420" w:lineRule="exact"/>
        <w:rPr>
          <w:rFonts w:cs="宋体" w:asciiTheme="minorEastAsia" w:hAnsiTheme="minorEastAsia"/>
          <w:bCs/>
          <w:color w:val="000000"/>
          <w:kern w:val="0"/>
          <w:sz w:val="22"/>
          <w:szCs w:val="21"/>
        </w:rPr>
      </w:pPr>
      <w:r>
        <w:rPr>
          <w:rFonts w:hint="eastAsia" w:cs="宋体" w:asciiTheme="minorEastAsia" w:hAnsiTheme="minorEastAsia"/>
          <w:bCs/>
          <w:color w:val="000000"/>
          <w:kern w:val="0"/>
          <w:sz w:val="22"/>
          <w:szCs w:val="21"/>
        </w:rPr>
        <w:t>通过参与式活动针对管理干部的领导能力检测。</w:t>
      </w:r>
    </w:p>
    <w:p>
      <w:pPr>
        <w:numPr>
          <w:ilvl w:val="0"/>
          <w:numId w:val="1"/>
        </w:numPr>
        <w:spacing w:line="420" w:lineRule="exact"/>
        <w:rPr>
          <w:rFonts w:cs="宋体" w:asciiTheme="minorEastAsia" w:hAnsiTheme="minorEastAsia"/>
          <w:bCs/>
          <w:color w:val="000000"/>
          <w:kern w:val="0"/>
          <w:sz w:val="22"/>
          <w:szCs w:val="21"/>
        </w:rPr>
      </w:pPr>
      <w:r>
        <w:rPr>
          <w:rFonts w:hint="eastAsia" w:cs="宋体" w:asciiTheme="minorEastAsia" w:hAnsiTheme="minorEastAsia"/>
          <w:bCs/>
          <w:color w:val="000000"/>
          <w:kern w:val="0"/>
          <w:sz w:val="22"/>
          <w:szCs w:val="21"/>
        </w:rPr>
        <w:t>辅导管理干部对工作中管理与执行的反思</w:t>
      </w:r>
    </w:p>
    <w:p>
      <w:pPr>
        <w:numPr>
          <w:ilvl w:val="0"/>
          <w:numId w:val="1"/>
        </w:numPr>
        <w:spacing w:line="420" w:lineRule="exact"/>
        <w:rPr>
          <w:rFonts w:cs="宋体" w:asciiTheme="minorEastAsia" w:hAnsiTheme="minorEastAsia"/>
          <w:bCs/>
          <w:color w:val="000000"/>
          <w:kern w:val="0"/>
          <w:sz w:val="22"/>
          <w:szCs w:val="21"/>
        </w:rPr>
      </w:pPr>
      <w:r>
        <w:rPr>
          <w:rFonts w:hint="eastAsia" w:cs="宋体" w:asciiTheme="minorEastAsia" w:hAnsiTheme="minorEastAsia"/>
          <w:bCs/>
          <w:color w:val="000000"/>
          <w:kern w:val="0"/>
          <w:sz w:val="22"/>
          <w:szCs w:val="21"/>
        </w:rPr>
        <w:t>通过参与式活动检测团队的协作能力</w:t>
      </w:r>
    </w:p>
    <w:p>
      <w:pPr>
        <w:spacing w:line="360" w:lineRule="exact"/>
        <w:ind w:right="-334" w:rightChars="-159"/>
        <w:contextualSpacing/>
        <w:rPr>
          <w:rFonts w:asciiTheme="minorEastAsia" w:hAnsiTheme="minorEastAsia"/>
          <w:b/>
          <w:sz w:val="24"/>
          <w:u w:val="single"/>
        </w:rPr>
      </w:pPr>
    </w:p>
    <w:p>
      <w:pPr>
        <w:spacing w:line="360" w:lineRule="exact"/>
        <w:ind w:right="-334" w:rightChars="-159"/>
        <w:contextualSpacing/>
        <w:rPr>
          <w:rFonts w:asciiTheme="minorEastAsia" w:hAnsiTheme="minorEastAsia"/>
          <w:b/>
          <w:sz w:val="24"/>
          <w:u w:val="single"/>
        </w:rPr>
      </w:pPr>
      <w:r>
        <w:rPr>
          <w:rFonts w:hint="eastAsia" w:asciiTheme="minorEastAsia" w:hAnsiTheme="minorEastAsia"/>
          <w:b/>
          <w:sz w:val="24"/>
          <w:u w:val="single"/>
        </w:rPr>
        <w:t xml:space="preserve">授课方式 </w:t>
      </w:r>
    </w:p>
    <w:p>
      <w:pPr>
        <w:pStyle w:val="9"/>
        <w:numPr>
          <w:ilvl w:val="0"/>
          <w:numId w:val="1"/>
        </w:numPr>
        <w:spacing w:line="360" w:lineRule="exact"/>
        <w:ind w:right="-334" w:rightChars="-159" w:firstLineChars="0"/>
        <w:contextualSpacing/>
        <w:rPr>
          <w:rFonts w:asciiTheme="minorEastAsia" w:hAnsiTheme="minorEastAsia"/>
          <w:color w:val="000000"/>
          <w:sz w:val="22"/>
          <w:szCs w:val="21"/>
        </w:rPr>
      </w:pPr>
      <w:r>
        <w:rPr>
          <w:rFonts w:hint="eastAsia" w:asciiTheme="minorEastAsia" w:hAnsiTheme="minorEastAsia"/>
          <w:color w:val="000000"/>
          <w:sz w:val="22"/>
          <w:szCs w:val="21"/>
        </w:rPr>
        <w:t>参与式活动+单人演练+情景模拟+讲师示范</w:t>
      </w:r>
    </w:p>
    <w:p>
      <w:pPr>
        <w:spacing w:line="360" w:lineRule="auto"/>
        <w:ind w:right="-334" w:rightChars="-159"/>
        <w:contextualSpacing/>
        <w:rPr>
          <w:rFonts w:asciiTheme="minorEastAsia" w:hAnsiTheme="minorEastAsia"/>
          <w:b/>
          <w:sz w:val="24"/>
          <w:u w:val="single"/>
        </w:rPr>
      </w:pPr>
    </w:p>
    <w:p>
      <w:pPr>
        <w:spacing w:line="360" w:lineRule="auto"/>
        <w:ind w:right="-334" w:rightChars="-159"/>
        <w:contextualSpacing/>
        <w:rPr>
          <w:rFonts w:asciiTheme="minorEastAsia" w:hAnsiTheme="minorEastAsia"/>
          <w:b/>
          <w:sz w:val="24"/>
          <w:u w:val="single"/>
        </w:rPr>
      </w:pPr>
      <w:r>
        <w:rPr>
          <w:rFonts w:hint="eastAsia" w:asciiTheme="minorEastAsia" w:hAnsiTheme="minorEastAsia"/>
          <w:b/>
          <w:sz w:val="24"/>
          <w:u w:val="single"/>
        </w:rPr>
        <w:t xml:space="preserve">课程大纲   </w:t>
      </w:r>
    </w:p>
    <w:p>
      <w:pPr>
        <w:spacing w:line="500" w:lineRule="exact"/>
        <w:rPr>
          <w:rFonts w:asciiTheme="minorEastAsia" w:hAnsiTheme="minorEastAsia"/>
          <w:b/>
          <w:sz w:val="24"/>
          <w:szCs w:val="24"/>
        </w:rPr>
      </w:pPr>
      <w:r>
        <w:rPr>
          <w:rFonts w:hint="eastAsia" w:asciiTheme="minorEastAsia" w:hAnsiTheme="minorEastAsia"/>
          <w:b/>
          <w:sz w:val="24"/>
          <w:szCs w:val="24"/>
        </w:rPr>
        <w:t>【项目收益】</w:t>
      </w:r>
    </w:p>
    <w:p>
      <w:pPr>
        <w:pStyle w:val="9"/>
        <w:numPr>
          <w:ilvl w:val="0"/>
          <w:numId w:val="20"/>
        </w:numPr>
        <w:spacing w:line="500" w:lineRule="exact"/>
        <w:ind w:firstLineChars="0"/>
        <w:rPr>
          <w:rFonts w:asciiTheme="minorEastAsia" w:hAnsiTheme="minorEastAsia"/>
          <w:sz w:val="22"/>
        </w:rPr>
      </w:pPr>
      <w:r>
        <w:rPr>
          <w:rFonts w:hint="eastAsia" w:asciiTheme="minorEastAsia" w:hAnsiTheme="minorEastAsia"/>
          <w:b/>
          <w:sz w:val="22"/>
        </w:rPr>
        <w:t>团队凝聚力之：</w:t>
      </w:r>
      <w:r>
        <w:rPr>
          <w:rFonts w:hint="eastAsia" w:asciiTheme="minorEastAsia" w:hAnsiTheme="minorEastAsia"/>
          <w:sz w:val="22"/>
        </w:rPr>
        <w:t>目标与激励机制</w:t>
      </w:r>
    </w:p>
    <w:p>
      <w:pPr>
        <w:pStyle w:val="9"/>
        <w:numPr>
          <w:ilvl w:val="0"/>
          <w:numId w:val="20"/>
        </w:numPr>
        <w:spacing w:line="500" w:lineRule="exact"/>
        <w:ind w:firstLineChars="0"/>
        <w:rPr>
          <w:rFonts w:asciiTheme="minorEastAsia" w:hAnsiTheme="minorEastAsia"/>
          <w:sz w:val="22"/>
        </w:rPr>
      </w:pPr>
      <w:r>
        <w:rPr>
          <w:rFonts w:hint="eastAsia" w:asciiTheme="minorEastAsia" w:hAnsiTheme="minorEastAsia"/>
          <w:b/>
          <w:sz w:val="22"/>
        </w:rPr>
        <w:t>团队凝聚力之：</w:t>
      </w:r>
      <w:r>
        <w:rPr>
          <w:rFonts w:hint="eastAsia" w:asciiTheme="minorEastAsia" w:hAnsiTheme="minorEastAsia"/>
          <w:sz w:val="22"/>
        </w:rPr>
        <w:t>团队职责分工、任务分配</w:t>
      </w:r>
    </w:p>
    <w:p>
      <w:pPr>
        <w:pStyle w:val="9"/>
        <w:numPr>
          <w:ilvl w:val="0"/>
          <w:numId w:val="20"/>
        </w:numPr>
        <w:spacing w:line="500" w:lineRule="exact"/>
        <w:ind w:firstLineChars="0"/>
        <w:rPr>
          <w:rFonts w:asciiTheme="minorEastAsia" w:hAnsiTheme="minorEastAsia"/>
          <w:sz w:val="22"/>
        </w:rPr>
      </w:pPr>
      <w:r>
        <w:rPr>
          <w:rFonts w:hint="eastAsia" w:asciiTheme="minorEastAsia" w:hAnsiTheme="minorEastAsia"/>
          <w:b/>
          <w:sz w:val="22"/>
        </w:rPr>
        <w:t>团队凝聚力之：</w:t>
      </w:r>
      <w:r>
        <w:rPr>
          <w:rFonts w:hint="eastAsia" w:asciiTheme="minorEastAsia" w:hAnsiTheme="minorEastAsia"/>
          <w:sz w:val="22"/>
        </w:rPr>
        <w:t>计划执行</w:t>
      </w:r>
    </w:p>
    <w:p>
      <w:pPr>
        <w:pStyle w:val="9"/>
        <w:numPr>
          <w:ilvl w:val="0"/>
          <w:numId w:val="20"/>
        </w:numPr>
        <w:spacing w:line="500" w:lineRule="exact"/>
        <w:ind w:firstLineChars="0"/>
        <w:rPr>
          <w:rFonts w:asciiTheme="minorEastAsia" w:hAnsiTheme="minorEastAsia"/>
          <w:sz w:val="22"/>
        </w:rPr>
      </w:pPr>
      <w:r>
        <w:rPr>
          <w:rFonts w:hint="eastAsia" w:asciiTheme="minorEastAsia" w:hAnsiTheme="minorEastAsia"/>
          <w:b/>
          <w:sz w:val="22"/>
        </w:rPr>
        <w:t>团队凝聚力之</w:t>
      </w:r>
      <w:r>
        <w:rPr>
          <w:rFonts w:hint="eastAsia" w:asciiTheme="minorEastAsia" w:hAnsiTheme="minorEastAsia"/>
          <w:sz w:val="22"/>
        </w:rPr>
        <w:t>：风险管理与压力处理</w:t>
      </w:r>
    </w:p>
    <w:p>
      <w:pPr>
        <w:pStyle w:val="9"/>
        <w:numPr>
          <w:ilvl w:val="0"/>
          <w:numId w:val="20"/>
        </w:numPr>
        <w:spacing w:line="500" w:lineRule="exact"/>
        <w:ind w:firstLineChars="0"/>
        <w:rPr>
          <w:rFonts w:asciiTheme="minorEastAsia" w:hAnsiTheme="minorEastAsia"/>
          <w:sz w:val="22"/>
        </w:rPr>
      </w:pPr>
      <w:r>
        <w:rPr>
          <w:rFonts w:hint="eastAsia" w:asciiTheme="minorEastAsia" w:hAnsiTheme="minorEastAsia"/>
          <w:b/>
          <w:sz w:val="22"/>
        </w:rPr>
        <w:t>团队凝聚力之：</w:t>
      </w:r>
      <w:r>
        <w:rPr>
          <w:rFonts w:hint="eastAsia" w:asciiTheme="minorEastAsia" w:hAnsiTheme="minorEastAsia"/>
          <w:sz w:val="22"/>
        </w:rPr>
        <w:t>团队运作与领导</w:t>
      </w:r>
    </w:p>
    <w:p>
      <w:pPr>
        <w:pStyle w:val="9"/>
        <w:numPr>
          <w:ilvl w:val="0"/>
          <w:numId w:val="20"/>
        </w:numPr>
        <w:spacing w:line="500" w:lineRule="exact"/>
        <w:ind w:firstLineChars="0"/>
        <w:rPr>
          <w:rFonts w:asciiTheme="minorEastAsia" w:hAnsiTheme="minorEastAsia"/>
          <w:sz w:val="22"/>
        </w:rPr>
      </w:pPr>
      <w:r>
        <w:rPr>
          <w:rFonts w:hint="eastAsia" w:asciiTheme="minorEastAsia" w:hAnsiTheme="minorEastAsia"/>
          <w:b/>
          <w:sz w:val="22"/>
        </w:rPr>
        <w:t>团队凝聚力之：</w:t>
      </w:r>
      <w:r>
        <w:rPr>
          <w:rFonts w:hint="eastAsia" w:asciiTheme="minorEastAsia" w:hAnsiTheme="minorEastAsia"/>
          <w:sz w:val="22"/>
        </w:rPr>
        <w:t>策略规划与影响</w:t>
      </w:r>
    </w:p>
    <w:p>
      <w:pPr>
        <w:spacing w:line="500" w:lineRule="exact"/>
        <w:rPr>
          <w:rFonts w:asciiTheme="minorEastAsia" w:hAnsiTheme="minorEastAsia"/>
          <w:sz w:val="22"/>
        </w:rPr>
      </w:pPr>
      <w:r>
        <w:rPr>
          <w:rFonts w:hint="eastAsia" w:asciiTheme="minorEastAsia" w:hAnsiTheme="minorEastAsia"/>
          <w:sz w:val="22"/>
        </w:rPr>
        <w:t xml:space="preserve">    &lt;&lt;沙漠掘金&gt;&gt;经典沙盘项目是对团队运作时可能出现的合作、激励、沟通、竞争、压力及冲突等问题进行深度挖掘、分析和找到解决方法的专业游戏课程。</w:t>
      </w:r>
    </w:p>
    <w:p>
      <w:pPr>
        <w:spacing w:line="500" w:lineRule="exact"/>
        <w:rPr>
          <w:b/>
          <w:sz w:val="24"/>
          <w:szCs w:val="24"/>
          <w:u w:val="single"/>
        </w:rPr>
      </w:pPr>
      <w:r>
        <w:rPr>
          <w:rFonts w:hint="eastAsia"/>
          <w:b/>
          <w:sz w:val="24"/>
          <w:szCs w:val="24"/>
          <w:u w:val="single"/>
        </w:rPr>
        <w:t>模块一、“执行团队</w:t>
      </w:r>
      <w:r>
        <w:rPr>
          <w:b/>
          <w:sz w:val="24"/>
          <w:szCs w:val="24"/>
          <w:u w:val="single"/>
        </w:rPr>
        <w:t>”</w:t>
      </w:r>
      <w:r>
        <w:rPr>
          <w:rFonts w:hint="eastAsia"/>
          <w:b/>
          <w:sz w:val="24"/>
          <w:szCs w:val="24"/>
          <w:u w:val="single"/>
        </w:rPr>
        <w:t xml:space="preserve"> 建设及凝聚力产生的分析 </w:t>
      </w:r>
    </w:p>
    <w:p>
      <w:pPr>
        <w:pStyle w:val="9"/>
        <w:numPr>
          <w:ilvl w:val="0"/>
          <w:numId w:val="21"/>
        </w:numPr>
        <w:spacing w:line="500" w:lineRule="exact"/>
        <w:ind w:firstLineChars="0"/>
        <w:rPr>
          <w:rFonts w:asciiTheme="minorEastAsia" w:hAnsiTheme="minorEastAsia"/>
          <w:sz w:val="22"/>
          <w:szCs w:val="24"/>
        </w:rPr>
      </w:pPr>
      <w:r>
        <w:rPr>
          <w:rFonts w:hint="eastAsia" w:asciiTheme="minorEastAsia" w:hAnsiTheme="minorEastAsia"/>
          <w:sz w:val="22"/>
          <w:szCs w:val="24"/>
        </w:rPr>
        <w:t>要尽可能迅速地完成所分配的任务。</w:t>
      </w:r>
    </w:p>
    <w:p>
      <w:pPr>
        <w:pStyle w:val="9"/>
        <w:numPr>
          <w:ilvl w:val="0"/>
          <w:numId w:val="21"/>
        </w:numPr>
        <w:spacing w:line="500" w:lineRule="exact"/>
        <w:ind w:firstLineChars="0"/>
        <w:rPr>
          <w:rFonts w:asciiTheme="minorEastAsia" w:hAnsiTheme="minorEastAsia"/>
          <w:sz w:val="22"/>
          <w:szCs w:val="24"/>
        </w:rPr>
      </w:pPr>
      <w:r>
        <w:rPr>
          <w:rFonts w:hint="eastAsia" w:asciiTheme="minorEastAsia" w:hAnsiTheme="minorEastAsia"/>
          <w:sz w:val="22"/>
          <w:szCs w:val="24"/>
        </w:rPr>
        <w:t>每个过程进行文字化记录，包含：</w:t>
      </w:r>
    </w:p>
    <w:p>
      <w:pPr>
        <w:spacing w:line="500" w:lineRule="exact"/>
        <w:ind w:firstLine="880" w:firstLineChars="400"/>
        <w:rPr>
          <w:rFonts w:asciiTheme="minorEastAsia" w:hAnsiTheme="minorEastAsia"/>
          <w:sz w:val="22"/>
          <w:szCs w:val="24"/>
        </w:rPr>
      </w:pPr>
      <w:r>
        <w:rPr>
          <w:rFonts w:asciiTheme="minorEastAsia" w:hAnsiTheme="minorEastAsia"/>
          <w:sz w:val="22"/>
          <w:szCs w:val="24"/>
        </w:rPr>
        <w:t>A</w:t>
      </w:r>
      <w:r>
        <w:rPr>
          <w:rFonts w:hint="eastAsia" w:asciiTheme="minorEastAsia" w:hAnsiTheme="minorEastAsia"/>
          <w:sz w:val="22"/>
          <w:szCs w:val="24"/>
        </w:rPr>
        <w:t>、等待接受一项未知的任务时，心中的感受和想法；</w:t>
      </w:r>
      <w:r>
        <w:rPr>
          <w:rFonts w:asciiTheme="minorEastAsia" w:hAnsiTheme="minorEastAsia"/>
          <w:sz w:val="22"/>
          <w:szCs w:val="24"/>
        </w:rPr>
        <w:t xml:space="preserve">  </w:t>
      </w:r>
    </w:p>
    <w:p>
      <w:pPr>
        <w:spacing w:line="500" w:lineRule="exact"/>
        <w:ind w:firstLine="880" w:firstLineChars="400"/>
        <w:rPr>
          <w:rFonts w:asciiTheme="minorEastAsia" w:hAnsiTheme="minorEastAsia"/>
          <w:sz w:val="22"/>
          <w:szCs w:val="24"/>
        </w:rPr>
      </w:pPr>
      <w:r>
        <w:rPr>
          <w:rFonts w:hint="eastAsia" w:asciiTheme="minorEastAsia" w:hAnsiTheme="minorEastAsia"/>
          <w:sz w:val="22"/>
          <w:szCs w:val="24"/>
        </w:rPr>
        <w:t>B、自我对项目的理解以及目标的预判；</w:t>
      </w:r>
    </w:p>
    <w:p>
      <w:pPr>
        <w:spacing w:line="500" w:lineRule="exact"/>
        <w:ind w:firstLine="880" w:firstLineChars="400"/>
        <w:rPr>
          <w:rFonts w:asciiTheme="minorEastAsia" w:hAnsiTheme="minorEastAsia"/>
          <w:sz w:val="22"/>
          <w:szCs w:val="24"/>
        </w:rPr>
      </w:pPr>
      <w:r>
        <w:rPr>
          <w:rFonts w:hint="eastAsia" w:asciiTheme="minorEastAsia" w:hAnsiTheme="minorEastAsia"/>
          <w:sz w:val="22"/>
          <w:szCs w:val="24"/>
        </w:rPr>
        <w:t>C、团队在目标中的分歧及统一；</w:t>
      </w:r>
    </w:p>
    <w:p>
      <w:pPr>
        <w:spacing w:line="500" w:lineRule="exact"/>
        <w:ind w:firstLine="880" w:firstLineChars="400"/>
        <w:rPr>
          <w:rFonts w:asciiTheme="minorEastAsia" w:hAnsiTheme="minorEastAsia"/>
          <w:sz w:val="22"/>
          <w:szCs w:val="24"/>
        </w:rPr>
      </w:pPr>
      <w:r>
        <w:rPr>
          <w:rFonts w:hint="eastAsia" w:asciiTheme="minorEastAsia" w:hAnsiTheme="minorEastAsia"/>
          <w:sz w:val="22"/>
          <w:szCs w:val="24"/>
        </w:rPr>
        <w:t>D、团队在角色分配及任务分工中的方法及不足；</w:t>
      </w:r>
    </w:p>
    <w:p>
      <w:pPr>
        <w:spacing w:line="500" w:lineRule="exact"/>
        <w:ind w:firstLine="880" w:firstLineChars="400"/>
        <w:rPr>
          <w:rFonts w:asciiTheme="minorEastAsia" w:hAnsiTheme="minorEastAsia"/>
          <w:sz w:val="22"/>
          <w:szCs w:val="24"/>
        </w:rPr>
      </w:pPr>
      <w:r>
        <w:rPr>
          <w:rFonts w:hint="eastAsia" w:asciiTheme="minorEastAsia" w:hAnsiTheme="minorEastAsia"/>
          <w:sz w:val="22"/>
          <w:szCs w:val="24"/>
        </w:rPr>
        <w:t>E、团队领导者组织团队执行任务的方法及不足；</w:t>
      </w:r>
    </w:p>
    <w:p>
      <w:pPr>
        <w:spacing w:line="500" w:lineRule="exact"/>
        <w:ind w:firstLine="880" w:firstLineChars="400"/>
        <w:rPr>
          <w:rFonts w:asciiTheme="minorEastAsia" w:hAnsiTheme="minorEastAsia"/>
          <w:sz w:val="22"/>
          <w:szCs w:val="24"/>
        </w:rPr>
      </w:pPr>
      <w:r>
        <w:rPr>
          <w:rFonts w:hint="eastAsia" w:asciiTheme="minorEastAsia" w:hAnsiTheme="minorEastAsia"/>
          <w:sz w:val="22"/>
          <w:szCs w:val="24"/>
        </w:rPr>
        <w:t>F、失败及成功的原因；</w:t>
      </w:r>
      <w:r>
        <w:rPr>
          <w:rFonts w:hint="eastAsia" w:asciiTheme="minorEastAsia" w:hAnsiTheme="minorEastAsia"/>
          <w:sz w:val="22"/>
          <w:szCs w:val="24"/>
        </w:rPr>
        <w:tab/>
      </w:r>
    </w:p>
    <w:p>
      <w:pPr>
        <w:spacing w:line="500" w:lineRule="exact"/>
        <w:ind w:firstLine="880" w:firstLineChars="400"/>
        <w:rPr>
          <w:rFonts w:asciiTheme="minorEastAsia" w:hAnsiTheme="minorEastAsia"/>
          <w:sz w:val="22"/>
          <w:szCs w:val="24"/>
        </w:rPr>
      </w:pPr>
      <w:r>
        <w:rPr>
          <w:rFonts w:hint="eastAsia" w:asciiTheme="minorEastAsia" w:hAnsiTheme="minorEastAsia"/>
          <w:sz w:val="22"/>
          <w:szCs w:val="24"/>
        </w:rPr>
        <w:t>G、个人对团队的看法及感觉</w:t>
      </w:r>
    </w:p>
    <w:p>
      <w:pPr>
        <w:spacing w:line="500" w:lineRule="exact"/>
        <w:ind w:firstLine="880" w:firstLineChars="400"/>
        <w:rPr>
          <w:rFonts w:asciiTheme="minorEastAsia" w:hAnsiTheme="minorEastAsia"/>
          <w:sz w:val="22"/>
          <w:szCs w:val="24"/>
        </w:rPr>
      </w:pPr>
      <w:r>
        <w:rPr>
          <w:rFonts w:hint="eastAsia" w:asciiTheme="minorEastAsia" w:hAnsiTheme="minorEastAsia"/>
          <w:sz w:val="22"/>
          <w:szCs w:val="24"/>
        </w:rPr>
        <w:t>H、可以改进的地方。</w:t>
      </w:r>
    </w:p>
    <w:p>
      <w:pPr>
        <w:spacing w:line="500" w:lineRule="exact"/>
        <w:ind w:firstLine="440" w:firstLineChars="200"/>
        <w:rPr>
          <w:rFonts w:asciiTheme="minorEastAsia" w:hAnsiTheme="minorEastAsia"/>
          <w:sz w:val="22"/>
          <w:szCs w:val="24"/>
        </w:rPr>
      </w:pPr>
      <w:r>
        <w:rPr>
          <w:rFonts w:hint="eastAsia" w:asciiTheme="minorEastAsia" w:hAnsiTheme="minorEastAsia"/>
          <w:sz w:val="22"/>
          <w:szCs w:val="24"/>
        </w:rPr>
        <w:t xml:space="preserve">三、把以上问题的讨论结果记录下来，以便完成任务之后参加小组讨论。  </w:t>
      </w:r>
    </w:p>
    <w:p>
      <w:pPr>
        <w:spacing w:line="500" w:lineRule="exact"/>
        <w:rPr>
          <w:rFonts w:asciiTheme="minorEastAsia" w:hAnsiTheme="minorEastAsia"/>
          <w:b/>
          <w:sz w:val="24"/>
          <w:szCs w:val="24"/>
          <w:u w:val="single"/>
        </w:rPr>
      </w:pPr>
    </w:p>
    <w:p>
      <w:pPr>
        <w:spacing w:line="500" w:lineRule="exact"/>
        <w:rPr>
          <w:rFonts w:asciiTheme="minorEastAsia" w:hAnsiTheme="minorEastAsia"/>
          <w:b/>
          <w:sz w:val="24"/>
          <w:szCs w:val="24"/>
          <w:u w:val="single"/>
        </w:rPr>
      </w:pPr>
      <w:r>
        <w:rPr>
          <w:rFonts w:hint="eastAsia" w:asciiTheme="minorEastAsia" w:hAnsiTheme="minorEastAsia"/>
          <w:b/>
          <w:sz w:val="24"/>
          <w:szCs w:val="24"/>
          <w:u w:val="single"/>
        </w:rPr>
        <w:t>模块二、“观察团队”任务指令及程序 （可选项目）</w:t>
      </w:r>
    </w:p>
    <w:p>
      <w:pPr>
        <w:spacing w:line="500" w:lineRule="exact"/>
        <w:ind w:firstLine="440" w:firstLineChars="200"/>
        <w:rPr>
          <w:rFonts w:asciiTheme="minorEastAsia" w:hAnsiTheme="minorEastAsia"/>
          <w:sz w:val="22"/>
          <w:szCs w:val="24"/>
        </w:rPr>
      </w:pPr>
      <w:r>
        <w:rPr>
          <w:rFonts w:hint="eastAsia" w:asciiTheme="minorEastAsia" w:hAnsiTheme="minorEastAsia"/>
          <w:sz w:val="22"/>
          <w:szCs w:val="24"/>
        </w:rPr>
        <w:t xml:space="preserve">一、引导师提前安排n位观察员，进入不同小组进行观察并作出记录： </w:t>
      </w:r>
    </w:p>
    <w:p>
      <w:pPr>
        <w:spacing w:line="500" w:lineRule="exact"/>
        <w:ind w:firstLine="440" w:firstLineChars="200"/>
        <w:rPr>
          <w:rFonts w:asciiTheme="minorEastAsia" w:hAnsiTheme="minorEastAsia"/>
          <w:sz w:val="22"/>
          <w:szCs w:val="24"/>
        </w:rPr>
      </w:pPr>
      <w:r>
        <w:rPr>
          <w:rFonts w:hint="eastAsia" w:asciiTheme="minorEastAsia" w:hAnsiTheme="minorEastAsia"/>
          <w:sz w:val="22"/>
          <w:szCs w:val="24"/>
        </w:rPr>
        <w:t xml:space="preserve">二、观察员只能做记录，不能做任何指导。 </w:t>
      </w:r>
    </w:p>
    <w:p>
      <w:pPr>
        <w:spacing w:line="500" w:lineRule="exact"/>
        <w:rPr>
          <w:rFonts w:asciiTheme="minorEastAsia" w:hAnsiTheme="minorEastAsia"/>
          <w:b/>
          <w:sz w:val="24"/>
          <w:szCs w:val="24"/>
          <w:u w:val="single"/>
        </w:rPr>
      </w:pPr>
      <w:r>
        <w:rPr>
          <w:rFonts w:hint="eastAsia" w:asciiTheme="minorEastAsia" w:hAnsiTheme="minorEastAsia"/>
          <w:b/>
          <w:sz w:val="24"/>
          <w:szCs w:val="24"/>
          <w:u w:val="single"/>
        </w:rPr>
        <w:t xml:space="preserve">模块三、针对“项目活动”的收获 </w:t>
      </w:r>
    </w:p>
    <w:p>
      <w:pPr>
        <w:pStyle w:val="9"/>
        <w:numPr>
          <w:ilvl w:val="0"/>
          <w:numId w:val="22"/>
        </w:numPr>
        <w:spacing w:line="500" w:lineRule="exact"/>
        <w:ind w:firstLineChars="0"/>
        <w:rPr>
          <w:rFonts w:asciiTheme="minorEastAsia" w:hAnsiTheme="minorEastAsia"/>
          <w:sz w:val="22"/>
          <w:szCs w:val="24"/>
        </w:rPr>
      </w:pPr>
      <w:r>
        <w:rPr>
          <w:rFonts w:hint="eastAsia" w:asciiTheme="minorEastAsia" w:hAnsiTheme="minorEastAsia"/>
          <w:sz w:val="22"/>
          <w:szCs w:val="24"/>
        </w:rPr>
        <w:t>团队成员对自己的需求，“执行团队”的需求以及环境因素了解的准确程度如何；</w:t>
      </w:r>
    </w:p>
    <w:p>
      <w:pPr>
        <w:pStyle w:val="9"/>
        <w:numPr>
          <w:ilvl w:val="0"/>
          <w:numId w:val="22"/>
        </w:numPr>
        <w:spacing w:line="500" w:lineRule="exact"/>
        <w:ind w:firstLineChars="0"/>
        <w:rPr>
          <w:rFonts w:asciiTheme="minorEastAsia" w:hAnsiTheme="minorEastAsia"/>
          <w:sz w:val="22"/>
          <w:szCs w:val="24"/>
        </w:rPr>
      </w:pPr>
      <w:r>
        <w:rPr>
          <w:rFonts w:hint="eastAsia" w:asciiTheme="minorEastAsia" w:hAnsiTheme="minorEastAsia"/>
          <w:sz w:val="22"/>
          <w:szCs w:val="24"/>
        </w:rPr>
        <w:t xml:space="preserve">团队成员是否能有效把握问题的关键； </w:t>
      </w:r>
    </w:p>
    <w:p>
      <w:pPr>
        <w:pStyle w:val="9"/>
        <w:numPr>
          <w:ilvl w:val="0"/>
          <w:numId w:val="22"/>
        </w:numPr>
        <w:spacing w:line="500" w:lineRule="exact"/>
        <w:ind w:firstLineChars="0"/>
        <w:rPr>
          <w:rFonts w:asciiTheme="minorEastAsia" w:hAnsiTheme="minorEastAsia"/>
          <w:sz w:val="22"/>
          <w:szCs w:val="24"/>
        </w:rPr>
      </w:pPr>
      <w:r>
        <w:rPr>
          <w:rFonts w:hint="eastAsia" w:asciiTheme="minorEastAsia" w:hAnsiTheme="minorEastAsia"/>
          <w:sz w:val="22"/>
          <w:szCs w:val="24"/>
        </w:rPr>
        <w:t>团队成员怎样定义个人目标与团队目标的统一；</w:t>
      </w:r>
    </w:p>
    <w:p>
      <w:pPr>
        <w:pStyle w:val="9"/>
        <w:numPr>
          <w:ilvl w:val="0"/>
          <w:numId w:val="22"/>
        </w:numPr>
        <w:spacing w:line="500" w:lineRule="exact"/>
        <w:ind w:firstLineChars="0"/>
        <w:rPr>
          <w:rFonts w:asciiTheme="minorEastAsia" w:hAnsiTheme="minorEastAsia"/>
          <w:sz w:val="22"/>
          <w:szCs w:val="24"/>
        </w:rPr>
      </w:pPr>
      <w:r>
        <w:rPr>
          <w:rFonts w:hint="eastAsia" w:asciiTheme="minorEastAsia" w:hAnsiTheme="minorEastAsia"/>
          <w:sz w:val="22"/>
          <w:szCs w:val="24"/>
        </w:rPr>
        <w:t>团队成员有没有努力尝试并融入项目，团队领导者做了什么；</w:t>
      </w:r>
    </w:p>
    <w:p>
      <w:pPr>
        <w:pStyle w:val="9"/>
        <w:numPr>
          <w:ilvl w:val="0"/>
          <w:numId w:val="22"/>
        </w:numPr>
        <w:spacing w:line="500" w:lineRule="exact"/>
        <w:ind w:firstLineChars="0"/>
        <w:rPr>
          <w:rFonts w:asciiTheme="minorEastAsia" w:hAnsiTheme="minorEastAsia"/>
          <w:sz w:val="22"/>
          <w:szCs w:val="24"/>
        </w:rPr>
      </w:pPr>
      <w:r>
        <w:rPr>
          <w:rFonts w:hint="eastAsia" w:asciiTheme="minorEastAsia" w:hAnsiTheme="minorEastAsia"/>
          <w:sz w:val="22"/>
          <w:szCs w:val="24"/>
        </w:rPr>
        <w:t>是否有制定可操作的方案，在方案出现问题时，如何达成统一；</w:t>
      </w:r>
    </w:p>
    <w:p>
      <w:pPr>
        <w:pStyle w:val="9"/>
        <w:numPr>
          <w:ilvl w:val="0"/>
          <w:numId w:val="22"/>
        </w:numPr>
        <w:spacing w:line="500" w:lineRule="exact"/>
        <w:ind w:firstLineChars="0"/>
        <w:rPr>
          <w:rFonts w:asciiTheme="minorEastAsia" w:hAnsiTheme="minorEastAsia"/>
          <w:sz w:val="22"/>
          <w:szCs w:val="24"/>
        </w:rPr>
      </w:pPr>
      <w:r>
        <w:rPr>
          <w:rFonts w:hint="eastAsia" w:asciiTheme="minorEastAsia" w:hAnsiTheme="minorEastAsia"/>
          <w:sz w:val="22"/>
          <w:szCs w:val="24"/>
        </w:rPr>
        <w:t xml:space="preserve">团队领导者在计划及组织效果如何 ，他们是否有评估现有的资源，  他们是否受到“假设限制”的制约 ，他们是否预料到一些可能会出现的问题 </w:t>
      </w:r>
    </w:p>
    <w:p>
      <w:pPr>
        <w:pStyle w:val="9"/>
        <w:numPr>
          <w:ilvl w:val="0"/>
          <w:numId w:val="22"/>
        </w:numPr>
        <w:spacing w:line="500" w:lineRule="exact"/>
        <w:ind w:firstLineChars="0"/>
        <w:rPr>
          <w:rFonts w:asciiTheme="minorEastAsia" w:hAnsiTheme="minorEastAsia"/>
          <w:sz w:val="22"/>
          <w:szCs w:val="24"/>
        </w:rPr>
      </w:pPr>
      <w:r>
        <w:rPr>
          <w:rFonts w:hint="eastAsia" w:asciiTheme="minorEastAsia" w:hAnsiTheme="minorEastAsia"/>
          <w:sz w:val="22"/>
          <w:szCs w:val="24"/>
        </w:rPr>
        <w:t xml:space="preserve"> 用什么方法来衡量整个任务的执行过程？ </w:t>
      </w:r>
    </w:p>
    <w:p>
      <w:pPr>
        <w:pStyle w:val="9"/>
        <w:numPr>
          <w:ilvl w:val="0"/>
          <w:numId w:val="22"/>
        </w:numPr>
        <w:spacing w:line="500" w:lineRule="exact"/>
        <w:ind w:firstLineChars="0"/>
        <w:rPr>
          <w:rFonts w:asciiTheme="minorEastAsia" w:hAnsiTheme="minorEastAsia"/>
          <w:sz w:val="22"/>
          <w:szCs w:val="24"/>
        </w:rPr>
      </w:pPr>
      <w:r>
        <w:rPr>
          <w:rFonts w:hint="eastAsia" w:asciiTheme="minorEastAsia" w:hAnsiTheme="minorEastAsia"/>
          <w:sz w:val="22"/>
          <w:szCs w:val="24"/>
        </w:rPr>
        <w:t xml:space="preserve"> 他们的工作效果如何？ </w:t>
      </w:r>
    </w:p>
    <w:p>
      <w:pPr>
        <w:pStyle w:val="9"/>
        <w:numPr>
          <w:ilvl w:val="0"/>
          <w:numId w:val="22"/>
        </w:numPr>
        <w:spacing w:line="500" w:lineRule="exact"/>
        <w:ind w:firstLineChars="0"/>
        <w:rPr>
          <w:rFonts w:asciiTheme="minorEastAsia" w:hAnsiTheme="minorEastAsia"/>
          <w:sz w:val="22"/>
          <w:szCs w:val="24"/>
        </w:rPr>
      </w:pPr>
      <w:r>
        <w:rPr>
          <w:rFonts w:hint="eastAsia" w:asciiTheme="minorEastAsia" w:hAnsiTheme="minorEastAsia"/>
          <w:sz w:val="22"/>
          <w:szCs w:val="24"/>
        </w:rPr>
        <w:t xml:space="preserve"> 在这次练习中，他们是否很成功？  </w:t>
      </w:r>
    </w:p>
    <w:p>
      <w:pPr>
        <w:pStyle w:val="9"/>
        <w:numPr>
          <w:ilvl w:val="0"/>
          <w:numId w:val="22"/>
        </w:numPr>
        <w:spacing w:line="500" w:lineRule="exact"/>
        <w:ind w:firstLineChars="0"/>
        <w:rPr>
          <w:rFonts w:asciiTheme="minorEastAsia" w:hAnsiTheme="minorEastAsia"/>
          <w:sz w:val="22"/>
          <w:szCs w:val="24"/>
        </w:rPr>
      </w:pPr>
      <w:r>
        <w:rPr>
          <w:rFonts w:hint="eastAsia" w:asciiTheme="minorEastAsia" w:hAnsiTheme="minorEastAsia"/>
          <w:sz w:val="22"/>
          <w:szCs w:val="24"/>
        </w:rPr>
        <w:t>针对“执行团队”的问题 ，观察员要观察“执行团队”在不同阶段时的情绪变化及行为表现，以及团队领导者对“执行团队”在不同阶段中的印象。</w:t>
      </w:r>
    </w:p>
    <w:p>
      <w:pPr>
        <w:spacing w:line="500" w:lineRule="exact"/>
        <w:rPr>
          <w:rFonts w:asciiTheme="minorEastAsia" w:hAnsiTheme="minorEastAsia"/>
          <w:sz w:val="22"/>
          <w:szCs w:val="24"/>
        </w:rPr>
      </w:pPr>
      <w:r>
        <w:rPr>
          <w:rFonts w:hint="eastAsia" w:asciiTheme="minorEastAsia" w:hAnsiTheme="minorEastAsia"/>
          <w:b/>
          <w:sz w:val="24"/>
          <w:szCs w:val="24"/>
          <w:u w:val="single"/>
        </w:rPr>
        <w:t>模块四、互动活动项目之 : 沙漠掘金介绍</w:t>
      </w:r>
    </w:p>
    <w:p>
      <w:pPr>
        <w:pStyle w:val="9"/>
        <w:numPr>
          <w:ilvl w:val="0"/>
          <w:numId w:val="6"/>
        </w:numPr>
        <w:spacing w:line="440" w:lineRule="exact"/>
        <w:ind w:left="568" w:leftChars="-1084" w:hanging="2844" w:hangingChars="1293"/>
        <w:rPr>
          <w:rFonts w:asciiTheme="minorEastAsia" w:hAnsiTheme="minorEastAsia"/>
          <w:sz w:val="22"/>
          <w:szCs w:val="24"/>
        </w:rPr>
      </w:pPr>
      <w:r>
        <w:rPr>
          <w:rFonts w:hint="eastAsia" w:asciiTheme="minorEastAsia" w:hAnsiTheme="minorEastAsia"/>
          <w:sz w:val="22"/>
          <w:szCs w:val="24"/>
        </w:rPr>
        <w:t>一、管理项目的全员演练</w:t>
      </w:r>
    </w:p>
    <w:p>
      <w:pPr>
        <w:pStyle w:val="9"/>
        <w:numPr>
          <w:ilvl w:val="0"/>
          <w:numId w:val="6"/>
        </w:numPr>
        <w:spacing w:line="440" w:lineRule="exact"/>
        <w:ind w:left="568" w:leftChars="-1084" w:hanging="2844" w:hangingChars="1293"/>
        <w:rPr>
          <w:rFonts w:asciiTheme="minorEastAsia" w:hAnsiTheme="minorEastAsia"/>
          <w:sz w:val="22"/>
          <w:szCs w:val="24"/>
        </w:rPr>
      </w:pPr>
      <w:r>
        <w:rPr>
          <w:rFonts w:hint="eastAsia" w:asciiTheme="minorEastAsia" w:hAnsiTheme="minorEastAsia"/>
          <w:sz w:val="22"/>
          <w:szCs w:val="24"/>
        </w:rPr>
        <w:t>二、无领导小组的建立</w:t>
      </w:r>
    </w:p>
    <w:p>
      <w:pPr>
        <w:pStyle w:val="9"/>
        <w:numPr>
          <w:ilvl w:val="0"/>
          <w:numId w:val="6"/>
        </w:numPr>
        <w:spacing w:line="440" w:lineRule="exact"/>
        <w:ind w:left="568" w:leftChars="-1084" w:hanging="2844" w:hangingChars="1293"/>
        <w:rPr>
          <w:rFonts w:asciiTheme="minorEastAsia" w:hAnsiTheme="minorEastAsia"/>
          <w:sz w:val="22"/>
          <w:szCs w:val="24"/>
        </w:rPr>
      </w:pPr>
      <w:r>
        <w:rPr>
          <w:rFonts w:hint="eastAsia" w:asciiTheme="minorEastAsia" w:hAnsiTheme="minorEastAsia"/>
          <w:sz w:val="22"/>
          <w:szCs w:val="24"/>
        </w:rPr>
        <w:t>三、团队协作中的人际关系管理</w:t>
      </w:r>
    </w:p>
    <w:p>
      <w:pPr>
        <w:pStyle w:val="9"/>
        <w:numPr>
          <w:ilvl w:val="0"/>
          <w:numId w:val="6"/>
        </w:numPr>
        <w:spacing w:line="440" w:lineRule="exact"/>
        <w:ind w:left="568" w:leftChars="-1084" w:hanging="2844" w:hangingChars="1293"/>
        <w:rPr>
          <w:rFonts w:asciiTheme="minorEastAsia" w:hAnsiTheme="minorEastAsia"/>
          <w:sz w:val="22"/>
          <w:szCs w:val="24"/>
        </w:rPr>
      </w:pPr>
      <w:r>
        <w:rPr>
          <w:rFonts w:hint="eastAsia" w:asciiTheme="minorEastAsia" w:hAnsiTheme="minorEastAsia"/>
          <w:sz w:val="22"/>
          <w:szCs w:val="24"/>
        </w:rPr>
        <w:t>四、团队协作中的目标管理</w:t>
      </w:r>
    </w:p>
    <w:p>
      <w:pPr>
        <w:pStyle w:val="9"/>
        <w:numPr>
          <w:ilvl w:val="0"/>
          <w:numId w:val="6"/>
        </w:numPr>
        <w:spacing w:line="440" w:lineRule="exact"/>
        <w:ind w:left="568" w:leftChars="-1084" w:hanging="2844" w:hangingChars="1293"/>
        <w:rPr>
          <w:rFonts w:asciiTheme="minorEastAsia" w:hAnsiTheme="minorEastAsia"/>
          <w:sz w:val="22"/>
          <w:szCs w:val="24"/>
        </w:rPr>
      </w:pPr>
      <w:r>
        <w:rPr>
          <w:rFonts w:hint="eastAsia" w:asciiTheme="minorEastAsia" w:hAnsiTheme="minorEastAsia"/>
          <w:sz w:val="22"/>
          <w:szCs w:val="24"/>
        </w:rPr>
        <w:t>五、团队协作中的补位与共识</w:t>
      </w:r>
    </w:p>
    <w:p>
      <w:pPr>
        <w:pStyle w:val="9"/>
        <w:numPr>
          <w:ilvl w:val="0"/>
          <w:numId w:val="6"/>
        </w:numPr>
        <w:spacing w:line="440" w:lineRule="exact"/>
        <w:ind w:left="568" w:leftChars="-1084" w:hanging="2844" w:hangingChars="1293"/>
        <w:rPr>
          <w:rFonts w:asciiTheme="minorEastAsia" w:hAnsiTheme="minorEastAsia"/>
          <w:sz w:val="22"/>
          <w:szCs w:val="24"/>
        </w:rPr>
      </w:pPr>
      <w:r>
        <w:rPr>
          <w:rFonts w:hint="eastAsia" w:asciiTheme="minorEastAsia" w:hAnsiTheme="minorEastAsia"/>
          <w:sz w:val="22"/>
          <w:szCs w:val="24"/>
        </w:rPr>
        <w:t>六、团队对于任务的执行以及在执行中的反思</w:t>
      </w:r>
    </w:p>
    <w:p>
      <w:pPr>
        <w:spacing w:line="440" w:lineRule="exact"/>
        <w:rPr>
          <w:rFonts w:asciiTheme="minorEastAsia" w:hAnsiTheme="minorEastAsia"/>
          <w:b/>
          <w:sz w:val="24"/>
          <w:szCs w:val="24"/>
          <w:u w:val="single"/>
        </w:rPr>
      </w:pPr>
      <w:r>
        <w:rPr>
          <w:rFonts w:hint="eastAsia" w:asciiTheme="minorEastAsia" w:hAnsiTheme="minorEastAsia"/>
          <w:b/>
          <w:sz w:val="24"/>
          <w:szCs w:val="24"/>
          <w:u w:val="single"/>
        </w:rPr>
        <w:t>模块五、实战分析与管理、领导动作分解</w:t>
      </w:r>
    </w:p>
    <w:p>
      <w:pPr>
        <w:pStyle w:val="9"/>
        <w:numPr>
          <w:ilvl w:val="0"/>
          <w:numId w:val="6"/>
        </w:numPr>
        <w:spacing w:line="440" w:lineRule="exact"/>
        <w:ind w:left="568" w:leftChars="-1084" w:hanging="2844" w:hangingChars="1293"/>
        <w:rPr>
          <w:rFonts w:asciiTheme="minorEastAsia" w:hAnsiTheme="minorEastAsia"/>
          <w:sz w:val="22"/>
          <w:szCs w:val="24"/>
        </w:rPr>
      </w:pPr>
      <w:r>
        <w:rPr>
          <w:rFonts w:hint="eastAsia" w:asciiTheme="minorEastAsia" w:hAnsiTheme="minorEastAsia"/>
          <w:sz w:val="22"/>
          <w:szCs w:val="24"/>
        </w:rPr>
        <w:t>（沙盘展示管理动作和领导动作产生的结果不同）</w:t>
      </w:r>
    </w:p>
    <w:p>
      <w:pPr>
        <w:pStyle w:val="9"/>
        <w:numPr>
          <w:ilvl w:val="0"/>
          <w:numId w:val="6"/>
        </w:numPr>
        <w:spacing w:line="440" w:lineRule="exact"/>
        <w:ind w:left="568" w:leftChars="-1084" w:hanging="2844" w:hangingChars="1293"/>
        <w:rPr>
          <w:rFonts w:asciiTheme="minorEastAsia" w:hAnsiTheme="minorEastAsia"/>
          <w:sz w:val="22"/>
          <w:szCs w:val="24"/>
        </w:rPr>
      </w:pPr>
      <w:r>
        <w:rPr>
          <w:rFonts w:hint="eastAsia" w:asciiTheme="minorEastAsia" w:hAnsiTheme="minorEastAsia"/>
          <w:sz w:val="22"/>
          <w:szCs w:val="24"/>
        </w:rPr>
        <w:t>一、分析在管理初期有可能采取的管理动作（案例导入）</w:t>
      </w:r>
    </w:p>
    <w:p>
      <w:pPr>
        <w:pStyle w:val="9"/>
        <w:numPr>
          <w:ilvl w:val="0"/>
          <w:numId w:val="6"/>
        </w:numPr>
        <w:spacing w:line="440" w:lineRule="exact"/>
        <w:ind w:left="568" w:leftChars="-1084" w:hanging="2844" w:hangingChars="1293"/>
        <w:rPr>
          <w:rFonts w:asciiTheme="minorEastAsia" w:hAnsiTheme="minorEastAsia"/>
          <w:sz w:val="22"/>
          <w:szCs w:val="24"/>
        </w:rPr>
      </w:pPr>
      <w:r>
        <w:rPr>
          <w:rFonts w:hint="eastAsia" w:asciiTheme="minorEastAsia" w:hAnsiTheme="minorEastAsia"/>
          <w:sz w:val="22"/>
          <w:szCs w:val="24"/>
        </w:rPr>
        <w:t>二、培养管理者管理思路前置：在未行动前预估可能产生的结果</w:t>
      </w:r>
    </w:p>
    <w:p>
      <w:pPr>
        <w:pStyle w:val="9"/>
        <w:numPr>
          <w:ilvl w:val="0"/>
          <w:numId w:val="6"/>
        </w:numPr>
        <w:spacing w:line="440" w:lineRule="exact"/>
        <w:ind w:left="568" w:leftChars="-1084" w:hanging="2844" w:hangingChars="1293"/>
        <w:rPr>
          <w:rFonts w:asciiTheme="minorEastAsia" w:hAnsiTheme="minorEastAsia"/>
          <w:sz w:val="22"/>
          <w:szCs w:val="24"/>
        </w:rPr>
      </w:pPr>
      <w:r>
        <w:rPr>
          <w:rFonts w:hint="eastAsia" w:asciiTheme="minorEastAsia" w:hAnsiTheme="minorEastAsia"/>
          <w:sz w:val="22"/>
          <w:szCs w:val="24"/>
        </w:rPr>
        <w:t>三、管理动作分析，并分析可能产生的结果</w:t>
      </w:r>
    </w:p>
    <w:p>
      <w:pPr>
        <w:pStyle w:val="9"/>
        <w:numPr>
          <w:ilvl w:val="0"/>
          <w:numId w:val="6"/>
        </w:numPr>
        <w:spacing w:line="440" w:lineRule="exact"/>
        <w:ind w:left="568" w:leftChars="-1084" w:hanging="2844" w:hangingChars="1293"/>
        <w:rPr>
          <w:rFonts w:asciiTheme="minorEastAsia" w:hAnsiTheme="minorEastAsia"/>
          <w:sz w:val="22"/>
          <w:szCs w:val="24"/>
        </w:rPr>
      </w:pPr>
      <w:r>
        <w:rPr>
          <w:rFonts w:hint="eastAsia" w:asciiTheme="minorEastAsia" w:hAnsiTheme="minorEastAsia"/>
          <w:sz w:val="22"/>
          <w:szCs w:val="24"/>
        </w:rPr>
        <w:t>四、领导行为分析，并分析可能产生的结果</w:t>
      </w:r>
    </w:p>
    <w:p>
      <w:pPr>
        <w:pStyle w:val="9"/>
        <w:numPr>
          <w:ilvl w:val="0"/>
          <w:numId w:val="6"/>
        </w:numPr>
        <w:spacing w:line="440" w:lineRule="exact"/>
        <w:ind w:left="568" w:leftChars="-1084" w:hanging="2844" w:hangingChars="1293"/>
        <w:rPr>
          <w:rFonts w:asciiTheme="minorEastAsia" w:hAnsiTheme="minorEastAsia"/>
          <w:sz w:val="22"/>
          <w:szCs w:val="24"/>
        </w:rPr>
      </w:pPr>
      <w:r>
        <w:rPr>
          <w:rFonts w:hint="eastAsia" w:asciiTheme="minorEastAsia" w:hAnsiTheme="minorEastAsia"/>
          <w:sz w:val="22"/>
          <w:szCs w:val="24"/>
        </w:rPr>
        <w:t>五、有可能存在的问题：你为什么这样做呢？</w:t>
      </w:r>
    </w:p>
    <w:p>
      <w:pPr>
        <w:spacing w:line="600" w:lineRule="exact"/>
        <w:rPr>
          <w:rFonts w:asciiTheme="minorEastAsia" w:hAnsiTheme="minorEastAsia"/>
          <w:b/>
          <w:sz w:val="24"/>
          <w:szCs w:val="24"/>
          <w:u w:val="single"/>
        </w:rPr>
      </w:pPr>
      <w:r>
        <w:rPr>
          <w:rFonts w:hint="eastAsia" w:asciiTheme="minorEastAsia" w:hAnsiTheme="minorEastAsia"/>
          <w:b/>
          <w:sz w:val="24"/>
          <w:szCs w:val="24"/>
          <w:u w:val="single"/>
        </w:rPr>
        <w:drawing>
          <wp:anchor distT="0" distB="0" distL="114300" distR="114300" simplePos="0" relativeHeight="251742208" behindDoc="0" locked="0" layoutInCell="1" allowOverlap="1">
            <wp:simplePos x="0" y="0"/>
            <wp:positionH relativeFrom="column">
              <wp:posOffset>2981960</wp:posOffset>
            </wp:positionH>
            <wp:positionV relativeFrom="paragraph">
              <wp:posOffset>94615</wp:posOffset>
            </wp:positionV>
            <wp:extent cx="2577465" cy="1483360"/>
            <wp:effectExtent l="19050" t="0" r="0" b="0"/>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9" cstate="print">
                      <a:extLst>
                        <a:ext uri="{28A0092B-C50C-407E-A947-70E740481C1C}">
                          <a14:useLocalDpi xmlns:a14="http://schemas.microsoft.com/office/drawing/2010/main" val="0"/>
                        </a:ext>
                      </a:extLst>
                    </a:blip>
                    <a:srcRect l="-1" r="5128" b="214"/>
                    <a:stretch>
                      <a:fillRect/>
                    </a:stretch>
                  </pic:blipFill>
                  <pic:spPr>
                    <a:xfrm>
                      <a:off x="0" y="0"/>
                      <a:ext cx="2577465" cy="1483360"/>
                    </a:xfrm>
                    <a:prstGeom prst="rect">
                      <a:avLst/>
                    </a:prstGeom>
                    <a:ln>
                      <a:noFill/>
                    </a:ln>
                  </pic:spPr>
                </pic:pic>
              </a:graphicData>
            </a:graphic>
          </wp:anchor>
        </w:drawing>
      </w:r>
      <w:r>
        <w:rPr>
          <w:rFonts w:hint="eastAsia" w:asciiTheme="minorEastAsia" w:hAnsiTheme="minorEastAsia"/>
          <w:b/>
          <w:sz w:val="24"/>
          <w:szCs w:val="24"/>
          <w:u w:val="single"/>
        </w:rPr>
        <w:t>模块六、团队凝聚力分析与工具使用</w:t>
      </w:r>
    </w:p>
    <w:p>
      <w:pPr>
        <w:pStyle w:val="9"/>
        <w:numPr>
          <w:ilvl w:val="0"/>
          <w:numId w:val="6"/>
        </w:numPr>
        <w:spacing w:line="440" w:lineRule="exact"/>
        <w:ind w:left="568" w:leftChars="-1084" w:hanging="2844" w:hangingChars="1293"/>
        <w:rPr>
          <w:rFonts w:asciiTheme="minorEastAsia" w:hAnsiTheme="minorEastAsia"/>
          <w:sz w:val="22"/>
          <w:szCs w:val="24"/>
        </w:rPr>
      </w:pPr>
      <w:r>
        <w:rPr>
          <w:rFonts w:hint="eastAsia" w:asciiTheme="minorEastAsia" w:hAnsiTheme="minorEastAsia"/>
          <w:sz w:val="22"/>
          <w:szCs w:val="24"/>
        </w:rPr>
        <w:t>一、团队模型来源</w:t>
      </w:r>
    </w:p>
    <w:p>
      <w:pPr>
        <w:pStyle w:val="9"/>
        <w:numPr>
          <w:ilvl w:val="0"/>
          <w:numId w:val="6"/>
        </w:numPr>
        <w:spacing w:line="440" w:lineRule="exact"/>
        <w:ind w:left="568" w:leftChars="-1084" w:hanging="2844" w:hangingChars="1293"/>
        <w:rPr>
          <w:rFonts w:asciiTheme="minorEastAsia" w:hAnsiTheme="minorEastAsia"/>
          <w:sz w:val="22"/>
          <w:szCs w:val="24"/>
        </w:rPr>
      </w:pPr>
      <w:r>
        <w:rPr>
          <w:rFonts w:hint="eastAsia" w:asciiTheme="minorEastAsia" w:hAnsiTheme="minorEastAsia"/>
          <w:sz w:val="22"/>
          <w:szCs w:val="24"/>
        </w:rPr>
        <w:t>二、团队的和谐与统一</w:t>
      </w:r>
    </w:p>
    <w:p>
      <w:pPr>
        <w:pStyle w:val="9"/>
        <w:numPr>
          <w:ilvl w:val="0"/>
          <w:numId w:val="23"/>
        </w:numPr>
        <w:spacing w:line="440" w:lineRule="exact"/>
        <w:ind w:firstLineChars="0"/>
        <w:rPr>
          <w:rFonts w:asciiTheme="minorEastAsia" w:hAnsiTheme="minorEastAsia"/>
          <w:sz w:val="22"/>
          <w:szCs w:val="24"/>
        </w:rPr>
      </w:pPr>
      <w:r>
        <w:rPr>
          <w:rFonts w:hint="eastAsia" w:asciiTheme="minorEastAsia" w:hAnsiTheme="minorEastAsia"/>
          <w:sz w:val="22"/>
          <w:szCs w:val="24"/>
        </w:rPr>
        <w:t>差异化团队凝聚力的特点与建设</w:t>
      </w:r>
    </w:p>
    <w:p>
      <w:pPr>
        <w:pStyle w:val="9"/>
        <w:numPr>
          <w:ilvl w:val="0"/>
          <w:numId w:val="23"/>
        </w:numPr>
        <w:spacing w:line="440" w:lineRule="exact"/>
        <w:ind w:firstLineChars="0"/>
        <w:rPr>
          <w:rFonts w:asciiTheme="minorEastAsia" w:hAnsiTheme="minorEastAsia"/>
          <w:sz w:val="22"/>
          <w:szCs w:val="24"/>
        </w:rPr>
      </w:pPr>
      <w:r>
        <w:rPr>
          <w:rFonts w:hint="eastAsia" w:asciiTheme="minorEastAsia" w:hAnsiTheme="minorEastAsia"/>
          <w:sz w:val="22"/>
          <w:szCs w:val="24"/>
        </w:rPr>
        <w:t>精英型团队凝聚力的特点与建设</w:t>
      </w:r>
    </w:p>
    <w:p>
      <w:pPr>
        <w:pStyle w:val="9"/>
        <w:numPr>
          <w:ilvl w:val="0"/>
          <w:numId w:val="23"/>
        </w:numPr>
        <w:spacing w:line="440" w:lineRule="exact"/>
        <w:ind w:firstLineChars="0"/>
        <w:rPr>
          <w:rFonts w:asciiTheme="minorEastAsia" w:hAnsiTheme="minorEastAsia"/>
          <w:sz w:val="22"/>
          <w:szCs w:val="24"/>
        </w:rPr>
      </w:pPr>
      <w:r>
        <w:rPr>
          <w:rFonts w:hint="eastAsia" w:asciiTheme="minorEastAsia" w:hAnsiTheme="minorEastAsia"/>
          <w:sz w:val="22"/>
          <w:szCs w:val="24"/>
        </w:rPr>
        <w:drawing>
          <wp:anchor distT="0" distB="0" distL="114300" distR="114300" simplePos="0" relativeHeight="251743232" behindDoc="0" locked="0" layoutInCell="1" allowOverlap="1">
            <wp:simplePos x="0" y="0"/>
            <wp:positionH relativeFrom="column">
              <wp:posOffset>3007995</wp:posOffset>
            </wp:positionH>
            <wp:positionV relativeFrom="paragraph">
              <wp:posOffset>128905</wp:posOffset>
            </wp:positionV>
            <wp:extent cx="2543175" cy="1569720"/>
            <wp:effectExtent l="19050" t="0" r="0" b="0"/>
            <wp:wrapNone/>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0" cstate="print">
                      <a:extLst>
                        <a:ext uri="{28A0092B-C50C-407E-A947-70E740481C1C}">
                          <a14:useLocalDpi xmlns:a14="http://schemas.microsoft.com/office/drawing/2010/main" val="0"/>
                        </a:ext>
                      </a:extLst>
                    </a:blip>
                    <a:srcRect l="33693" t="35880" r="18051" b="8725"/>
                    <a:stretch>
                      <a:fillRect/>
                    </a:stretch>
                  </pic:blipFill>
                  <pic:spPr>
                    <a:xfrm>
                      <a:off x="0" y="0"/>
                      <a:ext cx="2542995" cy="1570008"/>
                    </a:xfrm>
                    <a:prstGeom prst="rect">
                      <a:avLst/>
                    </a:prstGeom>
                    <a:ln>
                      <a:noFill/>
                    </a:ln>
                  </pic:spPr>
                </pic:pic>
              </a:graphicData>
            </a:graphic>
          </wp:anchor>
        </w:drawing>
      </w:r>
      <w:r>
        <w:rPr>
          <w:rFonts w:hint="eastAsia" w:asciiTheme="minorEastAsia" w:hAnsiTheme="minorEastAsia"/>
          <w:sz w:val="22"/>
          <w:szCs w:val="24"/>
        </w:rPr>
        <w:t>能力型团队的凝聚力特点与建设</w:t>
      </w:r>
    </w:p>
    <w:p>
      <w:pPr>
        <w:pStyle w:val="9"/>
        <w:numPr>
          <w:ilvl w:val="0"/>
          <w:numId w:val="23"/>
        </w:numPr>
        <w:spacing w:line="440" w:lineRule="exact"/>
        <w:ind w:firstLineChars="0"/>
        <w:rPr>
          <w:rFonts w:asciiTheme="minorEastAsia" w:hAnsiTheme="minorEastAsia"/>
          <w:sz w:val="22"/>
          <w:szCs w:val="24"/>
        </w:rPr>
      </w:pPr>
      <w:r>
        <w:rPr>
          <w:rFonts w:hint="eastAsia" w:asciiTheme="minorEastAsia" w:hAnsiTheme="minorEastAsia"/>
          <w:sz w:val="22"/>
          <w:szCs w:val="24"/>
        </w:rPr>
        <w:t>家庭型团队凝聚力的特点与建设</w:t>
      </w:r>
    </w:p>
    <w:p>
      <w:pPr>
        <w:pStyle w:val="9"/>
        <w:numPr>
          <w:ilvl w:val="0"/>
          <w:numId w:val="23"/>
        </w:numPr>
        <w:spacing w:line="440" w:lineRule="exact"/>
        <w:ind w:firstLineChars="0"/>
        <w:rPr>
          <w:rFonts w:asciiTheme="minorEastAsia" w:hAnsiTheme="minorEastAsia"/>
          <w:sz w:val="22"/>
          <w:szCs w:val="24"/>
        </w:rPr>
      </w:pPr>
      <w:r>
        <w:rPr>
          <w:rFonts w:hint="eastAsia" w:asciiTheme="minorEastAsia" w:hAnsiTheme="minorEastAsia"/>
          <w:sz w:val="22"/>
          <w:szCs w:val="24"/>
        </w:rPr>
        <w:t>标准型团队凝聚力的特点与建设</w:t>
      </w:r>
    </w:p>
    <w:p>
      <w:pPr>
        <w:pStyle w:val="9"/>
        <w:numPr>
          <w:ilvl w:val="0"/>
          <w:numId w:val="23"/>
        </w:numPr>
        <w:spacing w:line="440" w:lineRule="exact"/>
        <w:ind w:firstLineChars="0"/>
        <w:rPr>
          <w:rFonts w:asciiTheme="minorEastAsia" w:hAnsiTheme="minorEastAsia"/>
          <w:sz w:val="22"/>
          <w:szCs w:val="24"/>
        </w:rPr>
      </w:pPr>
      <w:r>
        <w:rPr>
          <w:rFonts w:hint="eastAsia" w:asciiTheme="minorEastAsia" w:hAnsiTheme="minorEastAsia"/>
          <w:sz w:val="22"/>
          <w:szCs w:val="24"/>
        </w:rPr>
        <w:drawing>
          <wp:anchor distT="0" distB="0" distL="114300" distR="114300" simplePos="0" relativeHeight="251745280" behindDoc="0" locked="0" layoutInCell="1" allowOverlap="1">
            <wp:simplePos x="0" y="0"/>
            <wp:positionH relativeFrom="column">
              <wp:posOffset>2981960</wp:posOffset>
            </wp:positionH>
            <wp:positionV relativeFrom="paragraph">
              <wp:posOffset>60325</wp:posOffset>
            </wp:positionV>
            <wp:extent cx="2542540" cy="1310640"/>
            <wp:effectExtent l="19050" t="0" r="0" b="0"/>
            <wp:wrapNone/>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1" cstate="print">
                      <a:extLst>
                        <a:ext uri="{28A0092B-C50C-407E-A947-70E740481C1C}">
                          <a14:useLocalDpi xmlns:a14="http://schemas.microsoft.com/office/drawing/2010/main" val="0"/>
                        </a:ext>
                      </a:extLst>
                    </a:blip>
                    <a:srcRect l="30565" t="34087" r="12515" b="11191"/>
                    <a:stretch>
                      <a:fillRect/>
                    </a:stretch>
                  </pic:blipFill>
                  <pic:spPr>
                    <a:xfrm>
                      <a:off x="0" y="0"/>
                      <a:ext cx="2542540" cy="1310640"/>
                    </a:xfrm>
                    <a:prstGeom prst="rect">
                      <a:avLst/>
                    </a:prstGeom>
                    <a:ln>
                      <a:noFill/>
                    </a:ln>
                  </pic:spPr>
                </pic:pic>
              </a:graphicData>
            </a:graphic>
          </wp:anchor>
        </w:drawing>
      </w:r>
      <w:r>
        <w:rPr>
          <w:rFonts w:hint="eastAsia" w:asciiTheme="minorEastAsia" w:hAnsiTheme="minorEastAsia"/>
          <w:sz w:val="22"/>
          <w:szCs w:val="24"/>
        </w:rPr>
        <w:t>聚合型团队凝聚力的特点与建设</w:t>
      </w:r>
    </w:p>
    <w:p>
      <w:pPr>
        <w:pStyle w:val="9"/>
        <w:numPr>
          <w:ilvl w:val="0"/>
          <w:numId w:val="6"/>
        </w:numPr>
        <w:spacing w:line="440" w:lineRule="exact"/>
        <w:ind w:left="568" w:leftChars="-1084" w:hanging="2844" w:hangingChars="1293"/>
        <w:rPr>
          <w:rFonts w:asciiTheme="minorEastAsia" w:hAnsiTheme="minorEastAsia"/>
          <w:sz w:val="22"/>
          <w:szCs w:val="24"/>
        </w:rPr>
      </w:pPr>
      <w:r>
        <w:rPr>
          <w:rFonts w:hint="eastAsia" w:asciiTheme="minorEastAsia" w:hAnsiTheme="minorEastAsia"/>
          <w:sz w:val="22"/>
          <w:szCs w:val="24"/>
        </w:rPr>
        <w:t>三、团队凝聚力发展的各个阶段</w:t>
      </w:r>
    </w:p>
    <w:p>
      <w:pPr>
        <w:pStyle w:val="9"/>
        <w:numPr>
          <w:ilvl w:val="0"/>
          <w:numId w:val="24"/>
        </w:numPr>
        <w:spacing w:line="440" w:lineRule="exact"/>
        <w:ind w:firstLineChars="0"/>
        <w:rPr>
          <w:rFonts w:asciiTheme="minorEastAsia" w:hAnsiTheme="minorEastAsia"/>
          <w:sz w:val="22"/>
          <w:szCs w:val="24"/>
        </w:rPr>
      </w:pPr>
      <w:r>
        <w:rPr>
          <w:rFonts w:hint="eastAsia" w:asciiTheme="minorEastAsia" w:hAnsiTheme="minorEastAsia"/>
          <w:sz w:val="22"/>
          <w:szCs w:val="24"/>
        </w:rPr>
        <w:t>松散结合期的发展阶段与领导策略</w:t>
      </w:r>
    </w:p>
    <w:p>
      <w:pPr>
        <w:pStyle w:val="9"/>
        <w:numPr>
          <w:ilvl w:val="0"/>
          <w:numId w:val="24"/>
        </w:numPr>
        <w:spacing w:line="440" w:lineRule="exact"/>
        <w:ind w:firstLineChars="0"/>
        <w:rPr>
          <w:rFonts w:asciiTheme="minorEastAsia" w:hAnsiTheme="minorEastAsia"/>
          <w:sz w:val="22"/>
          <w:szCs w:val="24"/>
        </w:rPr>
      </w:pPr>
      <w:r>
        <w:rPr>
          <w:rFonts w:hint="eastAsia" w:asciiTheme="minorEastAsia" w:hAnsiTheme="minorEastAsia"/>
          <w:sz w:val="22"/>
          <w:szCs w:val="24"/>
        </w:rPr>
        <w:t>形成期的发展阶段与领导策略</w:t>
      </w:r>
    </w:p>
    <w:p>
      <w:pPr>
        <w:pStyle w:val="9"/>
        <w:numPr>
          <w:ilvl w:val="0"/>
          <w:numId w:val="24"/>
        </w:numPr>
        <w:spacing w:line="440" w:lineRule="exact"/>
        <w:ind w:firstLineChars="0"/>
        <w:rPr>
          <w:rFonts w:asciiTheme="minorEastAsia" w:hAnsiTheme="minorEastAsia"/>
          <w:sz w:val="22"/>
          <w:szCs w:val="24"/>
        </w:rPr>
      </w:pPr>
      <w:r>
        <w:rPr>
          <w:rFonts w:hint="eastAsia" w:asciiTheme="minorEastAsia" w:hAnsiTheme="minorEastAsia"/>
          <w:sz w:val="22"/>
          <w:szCs w:val="24"/>
        </w:rPr>
        <w:t>风暴期的发展阶段与领导策略</w:t>
      </w:r>
    </w:p>
    <w:p>
      <w:pPr>
        <w:pStyle w:val="9"/>
        <w:numPr>
          <w:ilvl w:val="0"/>
          <w:numId w:val="24"/>
        </w:numPr>
        <w:spacing w:line="440" w:lineRule="exact"/>
        <w:ind w:firstLineChars="0"/>
        <w:rPr>
          <w:rFonts w:asciiTheme="minorEastAsia" w:hAnsiTheme="minorEastAsia"/>
          <w:sz w:val="22"/>
          <w:szCs w:val="24"/>
        </w:rPr>
      </w:pPr>
      <w:r>
        <w:rPr>
          <w:rFonts w:hint="eastAsia" w:asciiTheme="minorEastAsia" w:hAnsiTheme="minorEastAsia"/>
          <w:sz w:val="22"/>
          <w:szCs w:val="24"/>
        </w:rPr>
        <w:drawing>
          <wp:anchor distT="0" distB="0" distL="114300" distR="114300" simplePos="0" relativeHeight="251744256" behindDoc="0" locked="0" layoutInCell="1" allowOverlap="1">
            <wp:simplePos x="0" y="0"/>
            <wp:positionH relativeFrom="column">
              <wp:posOffset>2981960</wp:posOffset>
            </wp:positionH>
            <wp:positionV relativeFrom="paragraph">
              <wp:posOffset>86360</wp:posOffset>
            </wp:positionV>
            <wp:extent cx="2577465" cy="1518285"/>
            <wp:effectExtent l="19050" t="0" r="0" b="0"/>
            <wp:wrapNone/>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2" cstate="print">
                      <a:extLst>
                        <a:ext uri="{28A0092B-C50C-407E-A947-70E740481C1C}">
                          <a14:useLocalDpi xmlns:a14="http://schemas.microsoft.com/office/drawing/2010/main" val="0"/>
                        </a:ext>
                      </a:extLst>
                    </a:blip>
                    <a:srcRect l="33814" t="32966" r="13839" b="9621"/>
                    <a:stretch>
                      <a:fillRect/>
                    </a:stretch>
                  </pic:blipFill>
                  <pic:spPr>
                    <a:xfrm>
                      <a:off x="0" y="0"/>
                      <a:ext cx="2577501" cy="1518249"/>
                    </a:xfrm>
                    <a:prstGeom prst="rect">
                      <a:avLst/>
                    </a:prstGeom>
                    <a:ln>
                      <a:noFill/>
                    </a:ln>
                  </pic:spPr>
                </pic:pic>
              </a:graphicData>
            </a:graphic>
          </wp:anchor>
        </w:drawing>
      </w:r>
      <w:r>
        <w:rPr>
          <w:rFonts w:hint="eastAsia" w:asciiTheme="minorEastAsia" w:hAnsiTheme="minorEastAsia"/>
          <w:sz w:val="22"/>
          <w:szCs w:val="24"/>
        </w:rPr>
        <w:t>规范期的发展阶段与领导策略</w:t>
      </w:r>
    </w:p>
    <w:p>
      <w:pPr>
        <w:pStyle w:val="9"/>
        <w:numPr>
          <w:ilvl w:val="0"/>
          <w:numId w:val="24"/>
        </w:numPr>
        <w:spacing w:line="440" w:lineRule="exact"/>
        <w:ind w:firstLineChars="0"/>
        <w:rPr>
          <w:rFonts w:asciiTheme="minorEastAsia" w:hAnsiTheme="minorEastAsia"/>
          <w:sz w:val="22"/>
          <w:szCs w:val="24"/>
        </w:rPr>
      </w:pPr>
      <w:r>
        <w:rPr>
          <w:rFonts w:hint="eastAsia" w:asciiTheme="minorEastAsia" w:hAnsiTheme="minorEastAsia"/>
          <w:sz w:val="22"/>
          <w:szCs w:val="24"/>
        </w:rPr>
        <w:t>表现期的发展阶段与领导策略</w:t>
      </w:r>
    </w:p>
    <w:p>
      <w:pPr>
        <w:pStyle w:val="9"/>
        <w:numPr>
          <w:ilvl w:val="0"/>
          <w:numId w:val="24"/>
        </w:numPr>
        <w:spacing w:line="440" w:lineRule="exact"/>
        <w:ind w:firstLineChars="0"/>
        <w:rPr>
          <w:rFonts w:asciiTheme="minorEastAsia" w:hAnsiTheme="minorEastAsia"/>
          <w:sz w:val="22"/>
          <w:szCs w:val="24"/>
        </w:rPr>
      </w:pPr>
      <w:r>
        <w:rPr>
          <w:rFonts w:hint="eastAsia" w:asciiTheme="minorEastAsia" w:hAnsiTheme="minorEastAsia"/>
          <w:sz w:val="22"/>
          <w:szCs w:val="24"/>
        </w:rPr>
        <w:t>变革期的发展阶段与领导策略</w:t>
      </w:r>
    </w:p>
    <w:p>
      <w:pPr>
        <w:spacing w:line="440" w:lineRule="exact"/>
        <w:ind w:left="660"/>
        <w:rPr>
          <w:rFonts w:asciiTheme="minorEastAsia" w:hAnsiTheme="minorEastAsia"/>
          <w:sz w:val="22"/>
          <w:szCs w:val="24"/>
        </w:rPr>
      </w:pPr>
      <w:r>
        <w:rPr>
          <w:rFonts w:hint="eastAsia" w:asciiTheme="minorEastAsia" w:hAnsiTheme="minorEastAsia"/>
          <w:sz w:val="22"/>
          <w:szCs w:val="24"/>
        </w:rPr>
        <w:t>四、团队无法凝聚的四大核心问题</w:t>
      </w:r>
    </w:p>
    <w:p>
      <w:pPr>
        <w:spacing w:line="440" w:lineRule="exact"/>
        <w:ind w:left="660"/>
        <w:rPr>
          <w:rFonts w:asciiTheme="minorEastAsia" w:hAnsiTheme="minorEastAsia"/>
          <w:sz w:val="22"/>
          <w:szCs w:val="24"/>
        </w:rPr>
      </w:pPr>
      <w:r>
        <w:rPr>
          <w:rFonts w:hint="eastAsia" w:asciiTheme="minorEastAsia" w:hAnsiTheme="minorEastAsia"/>
          <w:sz w:val="22"/>
          <w:szCs w:val="24"/>
        </w:rPr>
        <w:t>五、团队凝聚力建设的四大要点</w:t>
      </w:r>
    </w:p>
    <w:p>
      <w:pPr>
        <w:spacing w:line="440" w:lineRule="exact"/>
        <w:ind w:left="660"/>
        <w:rPr>
          <w:rFonts w:asciiTheme="minorEastAsia" w:hAnsiTheme="minorEastAsia"/>
          <w:sz w:val="22"/>
          <w:szCs w:val="24"/>
        </w:rPr>
      </w:pPr>
    </w:p>
    <w:p>
      <w:pPr>
        <w:spacing w:line="440" w:lineRule="exact"/>
        <w:rPr>
          <w:rFonts w:asciiTheme="minorEastAsia" w:hAnsiTheme="minorEastAsia"/>
          <w:b/>
          <w:sz w:val="24"/>
          <w:u w:val="single"/>
        </w:rPr>
      </w:pPr>
    </w:p>
    <w:p>
      <w:pPr>
        <w:spacing w:line="440" w:lineRule="exact"/>
        <w:rPr>
          <w:rFonts w:asciiTheme="minorEastAsia" w:hAnsiTheme="minorEastAsia"/>
          <w:b/>
          <w:sz w:val="24"/>
          <w:u w:val="single"/>
        </w:rPr>
      </w:pPr>
      <w:r>
        <w:rPr>
          <w:rFonts w:hint="eastAsia" w:asciiTheme="minorEastAsia" w:hAnsiTheme="minorEastAsia"/>
          <w:b/>
          <w:sz w:val="24"/>
          <w:u w:val="single"/>
        </w:rPr>
        <w:t>模块七：总结与课程总体测评（案 例）</w:t>
      </w:r>
    </w:p>
    <w:p>
      <w:pPr>
        <w:spacing w:line="440" w:lineRule="exact"/>
        <w:ind w:left="363" w:leftChars="173" w:firstLine="649" w:firstLineChars="294"/>
        <w:rPr>
          <w:rFonts w:cs="宋体" w:asciiTheme="minorEastAsia" w:hAnsiTheme="minorEastAsia"/>
          <w:b/>
          <w:bCs/>
          <w:color w:val="000000"/>
          <w:kern w:val="0"/>
          <w:sz w:val="22"/>
          <w:szCs w:val="21"/>
        </w:rPr>
      </w:pPr>
      <w:r>
        <w:rPr>
          <w:rFonts w:hint="eastAsia" w:cs="宋体" w:asciiTheme="minorEastAsia" w:hAnsiTheme="minorEastAsia"/>
          <w:b/>
          <w:bCs/>
          <w:color w:val="000000"/>
          <w:kern w:val="0"/>
          <w:sz w:val="22"/>
          <w:szCs w:val="21"/>
        </w:rPr>
        <w:t>课程总结及疑问解答</w:t>
      </w:r>
    </w:p>
    <w:p>
      <w:pPr>
        <w:spacing w:line="480" w:lineRule="auto"/>
        <w:ind w:firstLine="480"/>
        <w:jc w:val="left"/>
        <w:rPr>
          <w:rFonts w:ascii="微软雅黑" w:hAnsi="微软雅黑" w:eastAsia="微软雅黑"/>
          <w:b/>
          <w:color w:val="FF0000"/>
          <w:sz w:val="32"/>
        </w:rPr>
      </w:pPr>
    </w:p>
    <w:p>
      <w:pPr>
        <w:spacing w:line="480" w:lineRule="auto"/>
        <w:ind w:firstLine="480"/>
        <w:jc w:val="left"/>
        <w:rPr>
          <w:rStyle w:val="10"/>
          <w:rFonts w:ascii="微软雅黑" w:hAnsi="微软雅黑" w:eastAsia="微软雅黑"/>
          <w:b/>
          <w:color w:val="FF0000"/>
          <w:sz w:val="32"/>
        </w:rPr>
      </w:pPr>
      <w:r>
        <w:rPr>
          <w:rFonts w:hint="eastAsia" w:ascii="微软雅黑" w:hAnsi="微软雅黑" w:eastAsia="微软雅黑"/>
          <w:b/>
          <w:color w:val="FF0000"/>
          <w:sz w:val="32"/>
        </w:rPr>
        <w:t>课程陆——管理干部的人格模型与自我认知</w:t>
      </w:r>
    </w:p>
    <w:p>
      <w:pPr>
        <w:spacing w:line="480" w:lineRule="auto"/>
        <w:ind w:firstLine="480"/>
        <w:jc w:val="center"/>
        <w:rPr>
          <w:sz w:val="36"/>
          <w:shd w:val="clear" w:color="auto" w:fill="FFFFFF"/>
        </w:rPr>
      </w:pPr>
      <w:r>
        <w:rPr>
          <w:sz w:val="36"/>
          <w:shd w:val="clear" w:color="auto" w:fill="FFFFFF"/>
        </w:rPr>
        <w:t>" Business leadership" course project</w:t>
      </w:r>
    </w:p>
    <w:p>
      <w:pPr>
        <w:spacing w:line="480" w:lineRule="auto"/>
        <w:ind w:firstLine="480"/>
        <w:jc w:val="center"/>
        <w:rPr>
          <w:rFonts w:ascii="微软雅黑" w:hAnsi="微软雅黑" w:eastAsia="微软雅黑"/>
          <w:b/>
          <w:sz w:val="44"/>
        </w:rPr>
      </w:pPr>
      <w:r>
        <w:rPr>
          <w:rFonts w:hint="eastAsia" w:ascii="微软雅黑" w:hAnsi="微软雅黑" w:eastAsia="微软雅黑"/>
          <w:b/>
          <w:sz w:val="44"/>
        </w:rPr>
        <w:t>最佳实战品牌课程</w:t>
      </w:r>
    </w:p>
    <w:p>
      <w:pPr>
        <w:spacing w:line="480" w:lineRule="auto"/>
        <w:ind w:firstLine="480"/>
        <w:jc w:val="center"/>
        <w:rPr>
          <w:sz w:val="32"/>
          <w:shd w:val="clear" w:color="auto" w:fill="FFFFFF"/>
        </w:rPr>
      </w:pPr>
      <w:r>
        <w:rPr>
          <w:sz w:val="32"/>
          <w:shd w:val="clear" w:color="auto" w:fill="FFFFFF"/>
        </w:rPr>
        <w:t>Best practices in brand course</w:t>
      </w:r>
    </w:p>
    <w:p>
      <w:pPr>
        <w:spacing w:line="480" w:lineRule="auto"/>
        <w:ind w:firstLine="480"/>
        <w:rPr>
          <w:rFonts w:ascii="微软雅黑" w:hAnsi="微软雅黑" w:eastAsia="微软雅黑"/>
          <w:b/>
          <w:sz w:val="36"/>
        </w:rPr>
      </w:pPr>
      <w:r>
        <w:rPr>
          <w:rFonts w:ascii="微软雅黑" w:hAnsi="微软雅黑" w:eastAsia="微软雅黑"/>
          <w:b/>
          <w:sz w:val="36"/>
        </w:rPr>
        <w:drawing>
          <wp:anchor distT="0" distB="0" distL="114300" distR="114300" simplePos="0" relativeHeight="251747328" behindDoc="0" locked="0" layoutInCell="1" allowOverlap="1">
            <wp:simplePos x="0" y="0"/>
            <wp:positionH relativeFrom="column">
              <wp:posOffset>-475615</wp:posOffset>
            </wp:positionH>
            <wp:positionV relativeFrom="paragraph">
              <wp:posOffset>76200</wp:posOffset>
            </wp:positionV>
            <wp:extent cx="5605145" cy="2599055"/>
            <wp:effectExtent l="38100" t="0" r="14605" b="772795"/>
            <wp:wrapNone/>
            <wp:docPr id="24"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http://www.zhituad.com/photo2/10/58/91/85b1OOOPICbc.jpg"/>
                    <pic:cNvPicPr>
                      <a:picLocks noChangeAspect="1" noChangeArrowheads="1"/>
                    </pic:cNvPicPr>
                  </pic:nvPicPr>
                  <pic:blipFill>
                    <a:blip r:embed="rId5" cstate="print"/>
                    <a:srcRect/>
                    <a:stretch>
                      <a:fillRect/>
                    </a:stretch>
                  </pic:blipFill>
                  <pic:spPr>
                    <a:xfrm>
                      <a:off x="0" y="0"/>
                      <a:ext cx="5605145" cy="2599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360" w:lineRule="auto"/>
        <w:ind w:right="-334" w:rightChars="-159"/>
        <w:contextualSpacing/>
        <w:rPr>
          <w:rFonts w:asciiTheme="minorEastAsia" w:hAnsiTheme="minorEastAsia"/>
          <w:b/>
          <w:sz w:val="24"/>
          <w:u w:val="single"/>
        </w:rPr>
      </w:pPr>
      <w:r>
        <w:rPr>
          <w:rFonts w:hint="eastAsia" w:asciiTheme="minorEastAsia" w:hAnsiTheme="minorEastAsia"/>
          <w:b/>
          <w:sz w:val="24"/>
          <w:u w:val="single"/>
        </w:rPr>
        <w:t>课程目标</w:t>
      </w:r>
    </w:p>
    <w:p>
      <w:pPr>
        <w:numPr>
          <w:ilvl w:val="0"/>
          <w:numId w:val="1"/>
        </w:numPr>
        <w:spacing w:line="420" w:lineRule="exact"/>
        <w:rPr>
          <w:rFonts w:cs="宋体" w:asciiTheme="minorEastAsia" w:hAnsiTheme="minorEastAsia"/>
          <w:bCs/>
          <w:color w:val="000000"/>
          <w:kern w:val="0"/>
          <w:szCs w:val="21"/>
        </w:rPr>
      </w:pPr>
      <w:r>
        <w:rPr>
          <w:rFonts w:hint="eastAsia" w:cs="宋体" w:asciiTheme="minorEastAsia" w:hAnsiTheme="minorEastAsia"/>
          <w:bCs/>
          <w:color w:val="000000"/>
          <w:kern w:val="0"/>
          <w:szCs w:val="21"/>
        </w:rPr>
        <w:t>了解管理者在管理工作中自我的优势、局限与特点；</w:t>
      </w:r>
    </w:p>
    <w:p>
      <w:pPr>
        <w:numPr>
          <w:ilvl w:val="0"/>
          <w:numId w:val="1"/>
        </w:numPr>
        <w:spacing w:line="420" w:lineRule="exact"/>
        <w:rPr>
          <w:rFonts w:cs="宋体" w:asciiTheme="minorEastAsia" w:hAnsiTheme="minorEastAsia"/>
          <w:bCs/>
          <w:color w:val="000000"/>
          <w:kern w:val="0"/>
          <w:szCs w:val="21"/>
        </w:rPr>
      </w:pPr>
      <w:r>
        <w:rPr>
          <w:rFonts w:hint="eastAsia" w:cs="宋体" w:asciiTheme="minorEastAsia" w:hAnsiTheme="minorEastAsia"/>
          <w:bCs/>
          <w:color w:val="000000"/>
          <w:kern w:val="0"/>
          <w:szCs w:val="21"/>
        </w:rPr>
        <w:t>明确团队风格和职业定位，如何扬长避短与取长补短；</w:t>
      </w:r>
    </w:p>
    <w:p>
      <w:pPr>
        <w:numPr>
          <w:ilvl w:val="0"/>
          <w:numId w:val="1"/>
        </w:numPr>
        <w:spacing w:line="420" w:lineRule="exact"/>
        <w:rPr>
          <w:rFonts w:cs="宋体" w:asciiTheme="minorEastAsia" w:hAnsiTheme="minorEastAsia"/>
          <w:bCs/>
          <w:color w:val="000000"/>
          <w:kern w:val="0"/>
          <w:szCs w:val="21"/>
        </w:rPr>
      </w:pPr>
      <w:r>
        <w:rPr>
          <w:rFonts w:hint="eastAsia" w:cs="宋体" w:asciiTheme="minorEastAsia" w:hAnsiTheme="minorEastAsia"/>
          <w:bCs/>
          <w:color w:val="000000"/>
          <w:kern w:val="0"/>
          <w:szCs w:val="21"/>
        </w:rPr>
        <w:t>培养管理干部识人辨人的艺术，促进管理团队的成长；</w:t>
      </w:r>
    </w:p>
    <w:p>
      <w:pPr>
        <w:numPr>
          <w:ilvl w:val="0"/>
          <w:numId w:val="1"/>
        </w:numPr>
        <w:spacing w:line="420" w:lineRule="exact"/>
        <w:rPr>
          <w:rFonts w:cs="宋体" w:asciiTheme="minorEastAsia" w:hAnsiTheme="minorEastAsia"/>
          <w:bCs/>
          <w:color w:val="000000"/>
          <w:kern w:val="0"/>
          <w:szCs w:val="21"/>
        </w:rPr>
      </w:pPr>
      <w:r>
        <w:rPr>
          <w:rFonts w:hint="eastAsia" w:cs="宋体" w:asciiTheme="minorEastAsia" w:hAnsiTheme="minorEastAsia"/>
          <w:bCs/>
          <w:color w:val="000000"/>
          <w:kern w:val="0"/>
          <w:szCs w:val="21"/>
        </w:rPr>
        <w:t>了解人格辨识工具，掌握管理中因人而异的各种管理方法；</w:t>
      </w:r>
    </w:p>
    <w:p>
      <w:pPr>
        <w:numPr>
          <w:ilvl w:val="0"/>
          <w:numId w:val="1"/>
        </w:numPr>
        <w:spacing w:line="420" w:lineRule="exact"/>
        <w:rPr>
          <w:rFonts w:cs="宋体" w:asciiTheme="minorEastAsia" w:hAnsiTheme="minorEastAsia"/>
          <w:bCs/>
          <w:color w:val="000000"/>
          <w:kern w:val="0"/>
          <w:szCs w:val="21"/>
        </w:rPr>
      </w:pPr>
      <w:r>
        <w:rPr>
          <w:rFonts w:hint="eastAsia" w:cs="宋体" w:asciiTheme="minorEastAsia" w:hAnsiTheme="minorEastAsia"/>
          <w:bCs/>
          <w:color w:val="000000"/>
          <w:kern w:val="0"/>
          <w:szCs w:val="21"/>
        </w:rPr>
        <w:t>了解与不同人格类型的人交往时应采取的语言与行动；</w:t>
      </w:r>
    </w:p>
    <w:p>
      <w:pPr>
        <w:numPr>
          <w:ilvl w:val="0"/>
          <w:numId w:val="1"/>
        </w:numPr>
        <w:spacing w:line="420" w:lineRule="exact"/>
        <w:rPr>
          <w:rFonts w:cs="宋体" w:asciiTheme="minorEastAsia" w:hAnsiTheme="minorEastAsia"/>
          <w:bCs/>
          <w:color w:val="000000"/>
          <w:kern w:val="0"/>
          <w:szCs w:val="21"/>
        </w:rPr>
      </w:pPr>
      <w:r>
        <w:rPr>
          <w:rFonts w:hint="eastAsia" w:cs="宋体" w:asciiTheme="minorEastAsia" w:hAnsiTheme="minorEastAsia"/>
          <w:bCs/>
          <w:color w:val="000000"/>
          <w:kern w:val="0"/>
          <w:szCs w:val="21"/>
        </w:rPr>
        <w:t>解决团队中个体与个体不可融合的矛盾 ；</w:t>
      </w:r>
    </w:p>
    <w:p>
      <w:pPr>
        <w:numPr>
          <w:ilvl w:val="0"/>
          <w:numId w:val="1"/>
        </w:numPr>
        <w:spacing w:line="420" w:lineRule="exact"/>
        <w:rPr>
          <w:rFonts w:cs="宋体" w:asciiTheme="minorEastAsia" w:hAnsiTheme="minorEastAsia"/>
          <w:bCs/>
          <w:color w:val="000000"/>
          <w:kern w:val="0"/>
          <w:szCs w:val="21"/>
        </w:rPr>
      </w:pPr>
      <w:r>
        <w:rPr>
          <w:rFonts w:hint="eastAsia" w:cs="宋体" w:asciiTheme="minorEastAsia" w:hAnsiTheme="minorEastAsia"/>
          <w:bCs/>
          <w:color w:val="000000"/>
          <w:kern w:val="0"/>
          <w:szCs w:val="21"/>
        </w:rPr>
        <w:t>促进组织间的理解、融合与沟通；</w:t>
      </w:r>
    </w:p>
    <w:p>
      <w:pPr>
        <w:spacing w:line="420" w:lineRule="exact"/>
        <w:ind w:left="840"/>
        <w:rPr>
          <w:rFonts w:cs="宋体" w:asciiTheme="minorEastAsia" w:hAnsiTheme="minorEastAsia"/>
          <w:bCs/>
          <w:color w:val="000000"/>
          <w:kern w:val="0"/>
          <w:szCs w:val="21"/>
        </w:rPr>
      </w:pPr>
    </w:p>
    <w:p>
      <w:pPr>
        <w:spacing w:line="360" w:lineRule="exact"/>
        <w:ind w:right="-334" w:rightChars="-159"/>
        <w:contextualSpacing/>
        <w:rPr>
          <w:rFonts w:asciiTheme="minorEastAsia" w:hAnsiTheme="minorEastAsia"/>
          <w:b/>
          <w:sz w:val="24"/>
          <w:u w:val="single"/>
        </w:rPr>
      </w:pPr>
      <w:r>
        <w:rPr>
          <w:rFonts w:hint="eastAsia" w:asciiTheme="minorEastAsia" w:hAnsiTheme="minorEastAsia"/>
          <w:b/>
          <w:sz w:val="24"/>
          <w:u w:val="single"/>
        </w:rPr>
        <w:t xml:space="preserve">培训方式 </w:t>
      </w:r>
    </w:p>
    <w:p>
      <w:pPr>
        <w:spacing w:line="360" w:lineRule="exact"/>
        <w:ind w:right="-334" w:rightChars="-159" w:firstLine="630" w:firstLineChars="300"/>
        <w:contextualSpacing/>
        <w:rPr>
          <w:rFonts w:asciiTheme="minorEastAsia" w:hAnsiTheme="minorEastAsia"/>
          <w:color w:val="000000"/>
          <w:szCs w:val="21"/>
        </w:rPr>
      </w:pPr>
      <w:r>
        <w:rPr>
          <w:rFonts w:hint="eastAsia" w:asciiTheme="minorEastAsia" w:hAnsiTheme="minorEastAsia"/>
          <w:color w:val="000000"/>
          <w:szCs w:val="21"/>
        </w:rPr>
        <w:t>视频观赏+小组研讨+互动游戏+案例分析+情景模拟+讲师示范</w:t>
      </w:r>
    </w:p>
    <w:p>
      <w:pPr>
        <w:spacing w:line="480" w:lineRule="auto"/>
        <w:rPr>
          <w:rFonts w:ascii="宋体" w:hAnsi="宋体" w:eastAsia="宋体" w:cs="宋体"/>
          <w:sz w:val="24"/>
        </w:rPr>
      </w:pPr>
      <w:r>
        <w:rPr>
          <w:rFonts w:hint="eastAsia" w:asciiTheme="minorEastAsia" w:hAnsiTheme="minorEastAsia"/>
          <w:b/>
          <w:sz w:val="24"/>
          <w:u w:val="single"/>
        </w:rPr>
        <w:t xml:space="preserve">课程大纲    </w:t>
      </w:r>
      <w:r>
        <w:rPr>
          <w:rFonts w:hint="eastAsia" w:ascii="宋体" w:hAnsi="宋体" w:eastAsia="宋体" w:cs="宋体"/>
          <w:sz w:val="24"/>
        </w:rPr>
        <w:t> </w:t>
      </w:r>
      <w:r>
        <w:rPr>
          <w:rFonts w:hint="eastAsia" w:asciiTheme="minorEastAsia" w:hAnsiTheme="minorEastAsia"/>
          <w:sz w:val="24"/>
        </w:rPr>
        <w:t> </w:t>
      </w:r>
    </w:p>
    <w:p>
      <w:pPr>
        <w:pStyle w:val="9"/>
        <w:spacing w:line="700" w:lineRule="exact"/>
        <w:ind w:left="480" w:firstLine="0" w:firstLineChars="0"/>
        <w:rPr>
          <w:b/>
          <w:sz w:val="24"/>
          <w:szCs w:val="24"/>
          <w:u w:val="single"/>
        </w:rPr>
      </w:pPr>
      <w:r>
        <w:rPr>
          <w:rFonts w:hint="eastAsia"/>
          <w:b/>
          <w:sz w:val="24"/>
          <w:szCs w:val="24"/>
          <w:u w:val="single"/>
        </w:rPr>
        <w:t>模块一、识人辨人能力对组织管理工作的重要性</w:t>
      </w:r>
    </w:p>
    <w:p>
      <w:pPr>
        <w:pStyle w:val="9"/>
        <w:numPr>
          <w:ilvl w:val="0"/>
          <w:numId w:val="25"/>
        </w:numPr>
        <w:spacing w:line="400" w:lineRule="exact"/>
        <w:ind w:firstLineChars="0"/>
        <w:rPr>
          <w:sz w:val="22"/>
          <w:szCs w:val="24"/>
        </w:rPr>
      </w:pPr>
      <w:r>
        <w:rPr>
          <w:rFonts w:hint="eastAsia"/>
          <w:sz w:val="22"/>
          <w:szCs w:val="24"/>
        </w:rPr>
        <w:t>管理工作中的自我优势与局限</w:t>
      </w:r>
    </w:p>
    <w:p>
      <w:pPr>
        <w:pStyle w:val="9"/>
        <w:numPr>
          <w:ilvl w:val="0"/>
          <w:numId w:val="25"/>
        </w:numPr>
        <w:spacing w:line="400" w:lineRule="exact"/>
        <w:ind w:firstLineChars="0"/>
        <w:rPr>
          <w:sz w:val="22"/>
          <w:szCs w:val="24"/>
        </w:rPr>
      </w:pPr>
      <w:r>
        <w:rPr>
          <w:rFonts w:hint="eastAsia"/>
          <w:sz w:val="22"/>
          <w:szCs w:val="24"/>
        </w:rPr>
        <w:t>管理工作重点及用人策略</w:t>
      </w:r>
    </w:p>
    <w:p>
      <w:pPr>
        <w:pStyle w:val="9"/>
        <w:numPr>
          <w:ilvl w:val="0"/>
          <w:numId w:val="25"/>
        </w:numPr>
        <w:spacing w:line="400" w:lineRule="exact"/>
        <w:ind w:firstLineChars="0"/>
        <w:rPr>
          <w:sz w:val="22"/>
          <w:szCs w:val="24"/>
        </w:rPr>
      </w:pPr>
      <w:r>
        <w:rPr>
          <w:rFonts w:hint="eastAsia"/>
          <w:sz w:val="22"/>
          <w:szCs w:val="24"/>
        </w:rPr>
        <w:t>管理者自我模式调节矛盾的方式</w:t>
      </w:r>
    </w:p>
    <w:p>
      <w:pPr>
        <w:pStyle w:val="9"/>
        <w:numPr>
          <w:ilvl w:val="0"/>
          <w:numId w:val="25"/>
        </w:numPr>
        <w:spacing w:line="400" w:lineRule="exact"/>
        <w:ind w:firstLineChars="0"/>
        <w:rPr>
          <w:sz w:val="22"/>
          <w:szCs w:val="24"/>
        </w:rPr>
      </w:pPr>
      <w:r>
        <w:rPr>
          <w:rFonts w:hint="eastAsia"/>
          <w:sz w:val="22"/>
          <w:szCs w:val="24"/>
        </w:rPr>
        <w:t>人格模型对组织工作的影响</w:t>
      </w:r>
    </w:p>
    <w:p>
      <w:pPr>
        <w:pStyle w:val="9"/>
        <w:numPr>
          <w:ilvl w:val="0"/>
          <w:numId w:val="25"/>
        </w:numPr>
        <w:spacing w:line="400" w:lineRule="exact"/>
        <w:ind w:firstLineChars="0"/>
        <w:rPr>
          <w:sz w:val="22"/>
          <w:szCs w:val="24"/>
        </w:rPr>
      </w:pPr>
      <w:r>
        <w:rPr>
          <w:rFonts w:hint="eastAsia"/>
          <w:sz w:val="22"/>
          <w:szCs w:val="24"/>
        </w:rPr>
        <w:t>识人辨人能力是管理者必备的能力之一</w:t>
      </w:r>
    </w:p>
    <w:p>
      <w:pPr>
        <w:pStyle w:val="9"/>
        <w:spacing w:line="700" w:lineRule="exact"/>
        <w:ind w:left="480" w:firstLine="0" w:firstLineChars="0"/>
        <w:rPr>
          <w:b/>
          <w:sz w:val="24"/>
          <w:szCs w:val="24"/>
          <w:u w:val="single"/>
        </w:rPr>
      </w:pPr>
      <w:r>
        <w:rPr>
          <w:rFonts w:hint="eastAsia"/>
          <w:b/>
          <w:sz w:val="24"/>
          <w:szCs w:val="24"/>
          <w:u w:val="single"/>
        </w:rPr>
        <w:t>模块二、思维模型与性格类型在管理过程中的引导</w:t>
      </w:r>
    </w:p>
    <w:p>
      <w:pPr>
        <w:pStyle w:val="9"/>
        <w:numPr>
          <w:ilvl w:val="0"/>
          <w:numId w:val="26"/>
        </w:numPr>
        <w:spacing w:line="400" w:lineRule="exact"/>
        <w:ind w:firstLineChars="0"/>
        <w:rPr>
          <w:sz w:val="22"/>
          <w:szCs w:val="24"/>
        </w:rPr>
      </w:pPr>
      <w:r>
        <w:rPr>
          <w:rFonts w:hint="eastAsia"/>
          <w:sz w:val="22"/>
          <w:szCs w:val="24"/>
        </w:rPr>
        <w:t>我是谁？—核心思维模式解读</w:t>
      </w:r>
      <w:r>
        <w:rPr>
          <w:rFonts w:hint="eastAsia"/>
          <w:b/>
          <w:color w:val="FF0000"/>
          <w:sz w:val="22"/>
          <w:szCs w:val="24"/>
        </w:rPr>
        <w:t>（男性VS女性）</w:t>
      </w:r>
    </w:p>
    <w:p>
      <w:pPr>
        <w:pStyle w:val="9"/>
        <w:numPr>
          <w:ilvl w:val="0"/>
          <w:numId w:val="26"/>
        </w:numPr>
        <w:spacing w:line="400" w:lineRule="exact"/>
        <w:ind w:firstLineChars="0"/>
        <w:rPr>
          <w:sz w:val="22"/>
          <w:szCs w:val="24"/>
        </w:rPr>
      </w:pPr>
      <w:r>
        <w:rPr>
          <w:rFonts w:hint="eastAsia"/>
          <w:sz w:val="22"/>
          <w:szCs w:val="24"/>
        </w:rPr>
        <w:t>如何确定人格模型特征在职场中的优势发挥</w:t>
      </w:r>
    </w:p>
    <w:p>
      <w:pPr>
        <w:spacing w:line="400" w:lineRule="exact"/>
        <w:ind w:left="1065" w:leftChars="507" w:firstLine="758" w:firstLineChars="343"/>
        <w:rPr>
          <w:color w:val="FF0000"/>
          <w:sz w:val="22"/>
          <w:szCs w:val="24"/>
        </w:rPr>
      </w:pPr>
      <w:r>
        <w:rPr>
          <w:rFonts w:hint="eastAsia" w:asciiTheme="minorEastAsia" w:hAnsiTheme="minorEastAsia"/>
          <w:b/>
          <w:color w:val="FF0000"/>
          <w:sz w:val="22"/>
          <w:szCs w:val="24"/>
        </w:rPr>
        <w:t xml:space="preserve">■   </w:t>
      </w:r>
      <w:r>
        <w:rPr>
          <w:rFonts w:hint="eastAsia"/>
          <w:b/>
          <w:color w:val="FF0000"/>
          <w:sz w:val="22"/>
          <w:szCs w:val="24"/>
        </w:rPr>
        <w:t>案例分析：职场案例</w:t>
      </w:r>
    </w:p>
    <w:p>
      <w:pPr>
        <w:pStyle w:val="9"/>
        <w:numPr>
          <w:ilvl w:val="0"/>
          <w:numId w:val="26"/>
        </w:numPr>
        <w:spacing w:line="400" w:lineRule="exact"/>
        <w:ind w:firstLineChars="0"/>
        <w:rPr>
          <w:sz w:val="22"/>
          <w:szCs w:val="24"/>
        </w:rPr>
      </w:pPr>
      <w:r>
        <w:rPr>
          <w:rFonts w:hint="eastAsia"/>
          <w:sz w:val="22"/>
          <w:szCs w:val="24"/>
        </w:rPr>
        <w:t>团队管理中识人辩人和引导技术</w:t>
      </w:r>
    </w:p>
    <w:p>
      <w:pPr>
        <w:pStyle w:val="9"/>
        <w:numPr>
          <w:ilvl w:val="0"/>
          <w:numId w:val="26"/>
        </w:numPr>
        <w:spacing w:line="400" w:lineRule="exact"/>
        <w:ind w:firstLineChars="0"/>
        <w:rPr>
          <w:sz w:val="22"/>
          <w:szCs w:val="24"/>
        </w:rPr>
      </w:pPr>
      <w:r>
        <w:rPr>
          <w:rFonts w:hint="eastAsia"/>
          <w:sz w:val="22"/>
          <w:szCs w:val="24"/>
        </w:rPr>
        <w:t>思维模式—情感表达方式—行为方式</w:t>
      </w:r>
    </w:p>
    <w:p>
      <w:pPr>
        <w:pStyle w:val="9"/>
        <w:numPr>
          <w:ilvl w:val="0"/>
          <w:numId w:val="26"/>
        </w:numPr>
        <w:spacing w:line="400" w:lineRule="exact"/>
        <w:ind w:firstLineChars="0"/>
        <w:rPr>
          <w:sz w:val="22"/>
          <w:szCs w:val="24"/>
        </w:rPr>
      </w:pPr>
      <w:r>
        <w:rPr>
          <w:rFonts w:hint="eastAsia"/>
          <w:sz w:val="22"/>
          <w:szCs w:val="24"/>
        </w:rPr>
        <w:t>了解自我的成长之路</w:t>
      </w:r>
    </w:p>
    <w:p>
      <w:pPr>
        <w:spacing w:line="600" w:lineRule="exact"/>
        <w:ind w:firstLine="482" w:firstLineChars="200"/>
        <w:rPr>
          <w:b/>
          <w:sz w:val="22"/>
          <w:u w:val="single"/>
        </w:rPr>
      </w:pPr>
      <w:r>
        <w:rPr>
          <w:rFonts w:hint="eastAsia"/>
          <w:b/>
          <w:sz w:val="24"/>
          <w:szCs w:val="24"/>
          <w:u w:val="single"/>
        </w:rPr>
        <w:t>模块三、不同类型管理者的优势、局限与管理要点</w:t>
      </w:r>
      <w:r>
        <w:rPr>
          <w:rFonts w:hint="eastAsia"/>
          <w:b/>
          <w:color w:val="000000" w:themeColor="text1"/>
          <w:sz w:val="22"/>
          <w:u w:val="single"/>
        </w:rPr>
        <w:t>（事例+视频）</w:t>
      </w:r>
    </w:p>
    <w:p>
      <w:pPr>
        <w:pStyle w:val="9"/>
        <w:numPr>
          <w:ilvl w:val="0"/>
          <w:numId w:val="27"/>
        </w:numPr>
        <w:spacing w:line="380" w:lineRule="exact"/>
        <w:ind w:left="1797" w:firstLineChars="0"/>
        <w:rPr>
          <w:sz w:val="22"/>
          <w:szCs w:val="24"/>
        </w:rPr>
      </w:pPr>
      <w:r>
        <w:rPr>
          <w:rFonts w:hint="eastAsia"/>
          <w:sz w:val="22"/>
          <w:szCs w:val="24"/>
        </w:rPr>
        <w:t>完美型管理者思维模式、辨识特征与管理中的优势与局限</w:t>
      </w:r>
    </w:p>
    <w:p>
      <w:pPr>
        <w:pStyle w:val="9"/>
        <w:numPr>
          <w:ilvl w:val="0"/>
          <w:numId w:val="27"/>
        </w:numPr>
        <w:spacing w:line="380" w:lineRule="exact"/>
        <w:ind w:left="1797" w:firstLineChars="0"/>
        <w:rPr>
          <w:sz w:val="22"/>
          <w:szCs w:val="24"/>
        </w:rPr>
      </w:pPr>
      <w:r>
        <w:rPr>
          <w:rFonts w:hint="eastAsia"/>
          <w:sz w:val="22"/>
          <w:szCs w:val="24"/>
        </w:rPr>
        <w:t>助人型管理者思维模式、辨识特征与管理中的优势与局限</w:t>
      </w:r>
    </w:p>
    <w:p>
      <w:pPr>
        <w:pStyle w:val="9"/>
        <w:numPr>
          <w:ilvl w:val="0"/>
          <w:numId w:val="27"/>
        </w:numPr>
        <w:spacing w:line="380" w:lineRule="exact"/>
        <w:ind w:left="1797" w:firstLineChars="0"/>
        <w:rPr>
          <w:sz w:val="22"/>
          <w:szCs w:val="24"/>
        </w:rPr>
      </w:pPr>
      <w:r>
        <w:rPr>
          <w:rFonts w:hint="eastAsia"/>
          <w:sz w:val="22"/>
          <w:szCs w:val="24"/>
        </w:rPr>
        <w:t>成就型管理者思维模式、辨识特征与管理中的优势与局限</w:t>
      </w:r>
    </w:p>
    <w:p>
      <w:pPr>
        <w:pStyle w:val="9"/>
        <w:numPr>
          <w:ilvl w:val="0"/>
          <w:numId w:val="27"/>
        </w:numPr>
        <w:spacing w:line="380" w:lineRule="exact"/>
        <w:ind w:left="1797" w:firstLineChars="0"/>
        <w:rPr>
          <w:sz w:val="22"/>
          <w:szCs w:val="24"/>
        </w:rPr>
      </w:pPr>
      <w:r>
        <w:rPr>
          <w:rFonts w:hint="eastAsia"/>
          <w:sz w:val="22"/>
          <w:szCs w:val="24"/>
        </w:rPr>
        <w:t>自我型管理者思维模式、辨识特征与管理中的优势与局限</w:t>
      </w:r>
    </w:p>
    <w:p>
      <w:pPr>
        <w:pStyle w:val="9"/>
        <w:numPr>
          <w:ilvl w:val="0"/>
          <w:numId w:val="27"/>
        </w:numPr>
        <w:spacing w:line="380" w:lineRule="exact"/>
        <w:ind w:left="1797" w:firstLineChars="0"/>
        <w:rPr>
          <w:sz w:val="22"/>
          <w:szCs w:val="24"/>
        </w:rPr>
      </w:pPr>
      <w:r>
        <w:rPr>
          <w:rFonts w:hint="eastAsia"/>
          <w:sz w:val="22"/>
          <w:szCs w:val="24"/>
        </w:rPr>
        <w:t>思考型管理者思维模式、辨识特征与管理中的优势与局限</w:t>
      </w:r>
    </w:p>
    <w:p>
      <w:pPr>
        <w:pStyle w:val="9"/>
        <w:numPr>
          <w:ilvl w:val="0"/>
          <w:numId w:val="27"/>
        </w:numPr>
        <w:spacing w:line="380" w:lineRule="exact"/>
        <w:ind w:left="1797" w:firstLineChars="0"/>
        <w:rPr>
          <w:sz w:val="22"/>
          <w:szCs w:val="24"/>
        </w:rPr>
      </w:pPr>
      <w:r>
        <w:rPr>
          <w:rFonts w:hint="eastAsia"/>
          <w:sz w:val="22"/>
          <w:szCs w:val="24"/>
        </w:rPr>
        <w:t>忠诚型管理者思维模式、辨识特征与管理中的优势与局限</w:t>
      </w:r>
    </w:p>
    <w:p>
      <w:pPr>
        <w:pStyle w:val="9"/>
        <w:numPr>
          <w:ilvl w:val="0"/>
          <w:numId w:val="27"/>
        </w:numPr>
        <w:spacing w:line="380" w:lineRule="exact"/>
        <w:ind w:left="1797" w:firstLineChars="0"/>
        <w:rPr>
          <w:sz w:val="22"/>
          <w:szCs w:val="24"/>
        </w:rPr>
      </w:pPr>
      <w:r>
        <w:rPr>
          <w:rFonts w:hint="eastAsia"/>
          <w:sz w:val="22"/>
          <w:szCs w:val="24"/>
        </w:rPr>
        <w:t>快乐型管理者思维模式、辨识特征与管理中的优势与局限</w:t>
      </w:r>
    </w:p>
    <w:p>
      <w:pPr>
        <w:pStyle w:val="9"/>
        <w:numPr>
          <w:ilvl w:val="0"/>
          <w:numId w:val="27"/>
        </w:numPr>
        <w:spacing w:line="380" w:lineRule="exact"/>
        <w:ind w:left="1797" w:firstLineChars="0"/>
        <w:rPr>
          <w:sz w:val="22"/>
          <w:szCs w:val="24"/>
        </w:rPr>
      </w:pPr>
      <w:r>
        <w:rPr>
          <w:rFonts w:hint="eastAsia"/>
          <w:sz w:val="22"/>
          <w:szCs w:val="24"/>
        </w:rPr>
        <w:t>领袖型管理者思维模式、辨识特征与管理中的优势与局限</w:t>
      </w:r>
    </w:p>
    <w:p>
      <w:pPr>
        <w:pStyle w:val="9"/>
        <w:numPr>
          <w:ilvl w:val="0"/>
          <w:numId w:val="27"/>
        </w:numPr>
        <w:spacing w:line="380" w:lineRule="exact"/>
        <w:ind w:left="1797" w:firstLineChars="0"/>
        <w:rPr>
          <w:sz w:val="22"/>
          <w:szCs w:val="24"/>
        </w:rPr>
      </w:pPr>
      <w:r>
        <w:rPr>
          <w:rFonts w:hint="eastAsia"/>
          <w:sz w:val="22"/>
          <w:szCs w:val="24"/>
        </w:rPr>
        <w:t>和平型管理者思维模式、辨识特征与管理中的优势与局限</w:t>
      </w:r>
    </w:p>
    <w:p>
      <w:pPr>
        <w:spacing w:line="380" w:lineRule="exact"/>
        <w:ind w:firstLine="1846" w:firstLineChars="836"/>
        <w:rPr>
          <w:sz w:val="22"/>
          <w:szCs w:val="24"/>
        </w:rPr>
      </w:pPr>
      <w:r>
        <w:rPr>
          <w:rFonts w:hint="eastAsia" w:asciiTheme="minorEastAsia" w:hAnsiTheme="minorEastAsia"/>
          <w:b/>
          <w:color w:val="FF0000"/>
          <w:sz w:val="22"/>
          <w:szCs w:val="24"/>
        </w:rPr>
        <w:t xml:space="preserve">■  </w:t>
      </w:r>
      <w:r>
        <w:rPr>
          <w:rFonts w:hint="eastAsia"/>
          <w:b/>
          <w:color w:val="FF0000"/>
          <w:sz w:val="22"/>
          <w:szCs w:val="24"/>
        </w:rPr>
        <w:t>案例：不同类型人格的人版分析</w:t>
      </w:r>
    </w:p>
    <w:p>
      <w:pPr>
        <w:spacing w:line="700" w:lineRule="exact"/>
        <w:ind w:firstLine="482" w:firstLineChars="200"/>
        <w:rPr>
          <w:b/>
          <w:sz w:val="24"/>
          <w:szCs w:val="24"/>
          <w:u w:val="single"/>
        </w:rPr>
      </w:pPr>
      <w:r>
        <w:rPr>
          <w:rFonts w:hint="eastAsia"/>
          <w:b/>
          <w:sz w:val="24"/>
          <w:szCs w:val="24"/>
          <w:u w:val="single"/>
        </w:rPr>
        <w:t>模块四、人格优势在工作中的综合应用</w:t>
      </w:r>
    </w:p>
    <w:p>
      <w:pPr>
        <w:pStyle w:val="9"/>
        <w:numPr>
          <w:ilvl w:val="0"/>
          <w:numId w:val="28"/>
        </w:numPr>
        <w:spacing w:line="380" w:lineRule="exact"/>
        <w:ind w:left="1803" w:firstLineChars="0"/>
        <w:rPr>
          <w:sz w:val="22"/>
          <w:szCs w:val="24"/>
        </w:rPr>
      </w:pPr>
      <w:r>
        <w:rPr>
          <w:rFonts w:hint="eastAsia"/>
          <w:sz w:val="22"/>
          <w:szCs w:val="24"/>
        </w:rPr>
        <w:t>人格优势与工作模型</w:t>
      </w:r>
    </w:p>
    <w:p>
      <w:pPr>
        <w:pStyle w:val="9"/>
        <w:numPr>
          <w:ilvl w:val="0"/>
          <w:numId w:val="29"/>
        </w:numPr>
        <w:spacing w:line="380" w:lineRule="exact"/>
        <w:ind w:firstLineChars="0"/>
        <w:rPr>
          <w:b/>
          <w:color w:val="FF0000"/>
          <w:sz w:val="22"/>
          <w:szCs w:val="24"/>
        </w:rPr>
      </w:pPr>
      <w:r>
        <w:rPr>
          <w:rFonts w:hint="eastAsia"/>
          <w:b/>
          <w:color w:val="FF0000"/>
          <w:sz w:val="22"/>
          <w:szCs w:val="24"/>
        </w:rPr>
        <w:t xml:space="preserve"> 应用案例：工作模型的运用</w:t>
      </w:r>
    </w:p>
    <w:p>
      <w:pPr>
        <w:pStyle w:val="9"/>
        <w:numPr>
          <w:ilvl w:val="0"/>
          <w:numId w:val="28"/>
        </w:numPr>
        <w:spacing w:line="380" w:lineRule="exact"/>
        <w:ind w:left="1803" w:firstLineChars="0"/>
        <w:rPr>
          <w:sz w:val="22"/>
          <w:szCs w:val="24"/>
        </w:rPr>
      </w:pPr>
      <w:r>
        <w:rPr>
          <w:rFonts w:hint="eastAsia"/>
          <w:sz w:val="22"/>
          <w:szCs w:val="24"/>
        </w:rPr>
        <w:t>不同人格类型与管理工作的优势定位</w:t>
      </w:r>
    </w:p>
    <w:p>
      <w:pPr>
        <w:pStyle w:val="9"/>
        <w:numPr>
          <w:ilvl w:val="0"/>
          <w:numId w:val="28"/>
        </w:numPr>
        <w:spacing w:line="380" w:lineRule="exact"/>
        <w:ind w:left="1803" w:firstLineChars="0"/>
        <w:rPr>
          <w:sz w:val="22"/>
          <w:szCs w:val="24"/>
        </w:rPr>
      </w:pPr>
      <w:r>
        <w:rPr>
          <w:rFonts w:hint="eastAsia"/>
          <w:sz w:val="22"/>
          <w:szCs w:val="24"/>
        </w:rPr>
        <w:t>人格类型与员工管理特点</w:t>
      </w:r>
    </w:p>
    <w:p>
      <w:pPr>
        <w:pStyle w:val="9"/>
        <w:numPr>
          <w:ilvl w:val="0"/>
          <w:numId w:val="28"/>
        </w:numPr>
        <w:spacing w:line="380" w:lineRule="exact"/>
        <w:ind w:left="1803" w:firstLineChars="0"/>
        <w:rPr>
          <w:sz w:val="22"/>
          <w:szCs w:val="24"/>
        </w:rPr>
      </w:pPr>
      <w:r>
        <w:rPr>
          <w:rFonts w:hint="eastAsia"/>
          <w:sz w:val="22"/>
          <w:szCs w:val="24"/>
        </w:rPr>
        <w:t>人格类型与团队融合能力</w:t>
      </w:r>
    </w:p>
    <w:p>
      <w:pPr>
        <w:pStyle w:val="9"/>
        <w:numPr>
          <w:ilvl w:val="0"/>
          <w:numId w:val="29"/>
        </w:numPr>
        <w:spacing w:line="380" w:lineRule="exact"/>
        <w:ind w:firstLineChars="0"/>
        <w:rPr>
          <w:sz w:val="24"/>
          <w:szCs w:val="24"/>
        </w:rPr>
      </w:pPr>
      <w:r>
        <w:rPr>
          <w:rFonts w:hint="eastAsia"/>
          <w:b/>
          <w:color w:val="FF0000"/>
          <w:sz w:val="22"/>
          <w:szCs w:val="24"/>
        </w:rPr>
        <w:t xml:space="preserve"> 案例分析：思维模式不同的一群人</w:t>
      </w:r>
    </w:p>
    <w:p>
      <w:pPr>
        <w:pStyle w:val="9"/>
        <w:numPr>
          <w:ilvl w:val="0"/>
          <w:numId w:val="28"/>
        </w:numPr>
        <w:spacing w:line="380" w:lineRule="exact"/>
        <w:ind w:left="1803" w:firstLineChars="0"/>
        <w:rPr>
          <w:sz w:val="22"/>
          <w:szCs w:val="24"/>
        </w:rPr>
      </w:pPr>
      <w:r>
        <w:rPr>
          <w:rFonts w:hint="eastAsia"/>
          <w:sz w:val="22"/>
          <w:szCs w:val="24"/>
        </w:rPr>
        <w:t>人格类型与压力舒缓的方式方法</w:t>
      </w:r>
    </w:p>
    <w:p>
      <w:pPr>
        <w:pStyle w:val="9"/>
        <w:numPr>
          <w:ilvl w:val="0"/>
          <w:numId w:val="28"/>
        </w:numPr>
        <w:spacing w:line="380" w:lineRule="exact"/>
        <w:ind w:left="1803" w:firstLineChars="0"/>
        <w:rPr>
          <w:sz w:val="22"/>
          <w:szCs w:val="24"/>
        </w:rPr>
      </w:pPr>
      <w:r>
        <w:rPr>
          <w:rFonts w:hint="eastAsia"/>
          <w:sz w:val="22"/>
          <w:szCs w:val="24"/>
        </w:rPr>
        <w:t>案例与讨论</w:t>
      </w:r>
    </w:p>
    <w:p>
      <w:pPr>
        <w:spacing w:line="700" w:lineRule="exact"/>
        <w:rPr>
          <w:b/>
          <w:sz w:val="24"/>
          <w:szCs w:val="24"/>
          <w:u w:val="single"/>
        </w:rPr>
      </w:pPr>
      <w:r>
        <w:rPr>
          <w:rFonts w:hint="eastAsia"/>
          <w:sz w:val="24"/>
          <w:szCs w:val="24"/>
        </w:rPr>
        <w:t xml:space="preserve">     </w:t>
      </w:r>
      <w:r>
        <w:rPr>
          <w:rFonts w:hint="eastAsia"/>
          <w:b/>
          <w:sz w:val="24"/>
          <w:szCs w:val="24"/>
        </w:rPr>
        <w:t xml:space="preserve"> </w:t>
      </w:r>
      <w:r>
        <w:rPr>
          <w:rFonts w:hint="eastAsia"/>
          <w:b/>
          <w:sz w:val="24"/>
          <w:szCs w:val="24"/>
          <w:u w:val="single"/>
        </w:rPr>
        <w:t>模块五、人格类型与自我提升</w:t>
      </w:r>
    </w:p>
    <w:p>
      <w:pPr>
        <w:pStyle w:val="9"/>
        <w:numPr>
          <w:ilvl w:val="0"/>
          <w:numId w:val="30"/>
        </w:numPr>
        <w:spacing w:line="440" w:lineRule="exact"/>
        <w:ind w:firstLineChars="0"/>
        <w:rPr>
          <w:sz w:val="22"/>
          <w:szCs w:val="24"/>
        </w:rPr>
      </w:pPr>
      <w:r>
        <w:rPr>
          <w:rFonts w:hint="eastAsia"/>
          <w:sz w:val="22"/>
          <w:szCs w:val="24"/>
        </w:rPr>
        <w:t>知识巩固：人格类型测试与技能训练</w:t>
      </w:r>
    </w:p>
    <w:p>
      <w:pPr>
        <w:pStyle w:val="9"/>
        <w:numPr>
          <w:ilvl w:val="0"/>
          <w:numId w:val="31"/>
        </w:numPr>
        <w:spacing w:line="440" w:lineRule="exact"/>
        <w:ind w:firstLine="123" w:firstLineChars="0"/>
        <w:rPr>
          <w:b/>
          <w:color w:val="FF0000"/>
          <w:sz w:val="22"/>
          <w:szCs w:val="24"/>
        </w:rPr>
      </w:pPr>
      <w:r>
        <w:rPr>
          <w:rFonts w:hint="eastAsia" w:asciiTheme="minorEastAsia" w:hAnsiTheme="minorEastAsia"/>
          <w:b/>
          <w:color w:val="FF0000"/>
          <w:sz w:val="22"/>
          <w:szCs w:val="24"/>
        </w:rPr>
        <w:t xml:space="preserve"> </w:t>
      </w:r>
      <w:r>
        <w:rPr>
          <w:rFonts w:hint="eastAsia"/>
          <w:b/>
          <w:color w:val="FF0000"/>
          <w:sz w:val="22"/>
          <w:szCs w:val="24"/>
        </w:rPr>
        <w:t>案例：经典团队分析</w:t>
      </w:r>
    </w:p>
    <w:p>
      <w:pPr>
        <w:pStyle w:val="9"/>
        <w:numPr>
          <w:ilvl w:val="0"/>
          <w:numId w:val="30"/>
        </w:numPr>
        <w:spacing w:line="440" w:lineRule="exact"/>
        <w:ind w:firstLineChars="0"/>
        <w:rPr>
          <w:sz w:val="22"/>
          <w:szCs w:val="24"/>
        </w:rPr>
      </w:pPr>
      <w:r>
        <w:rPr>
          <w:rFonts w:hint="eastAsia"/>
          <w:sz w:val="22"/>
          <w:szCs w:val="24"/>
        </w:rPr>
        <w:t>九种人格类型的职场表现</w:t>
      </w:r>
    </w:p>
    <w:p>
      <w:pPr>
        <w:pStyle w:val="9"/>
        <w:numPr>
          <w:ilvl w:val="0"/>
          <w:numId w:val="30"/>
        </w:numPr>
        <w:spacing w:line="440" w:lineRule="exact"/>
        <w:ind w:firstLineChars="0"/>
        <w:rPr>
          <w:sz w:val="22"/>
          <w:szCs w:val="24"/>
        </w:rPr>
      </w:pPr>
      <w:r>
        <w:rPr>
          <w:rFonts w:hint="eastAsia"/>
          <w:sz w:val="22"/>
          <w:szCs w:val="24"/>
        </w:rPr>
        <w:t>性格迁善的 、方法与步骤</w:t>
      </w:r>
    </w:p>
    <w:p>
      <w:pPr>
        <w:pStyle w:val="9"/>
        <w:numPr>
          <w:ilvl w:val="0"/>
          <w:numId w:val="30"/>
        </w:numPr>
        <w:spacing w:line="440" w:lineRule="exact"/>
        <w:ind w:firstLineChars="0"/>
        <w:rPr>
          <w:sz w:val="22"/>
          <w:szCs w:val="24"/>
        </w:rPr>
      </w:pPr>
      <w:r>
        <w:rPr>
          <w:rFonts w:hint="eastAsia"/>
          <w:sz w:val="22"/>
          <w:szCs w:val="24"/>
        </w:rPr>
        <w:t>人格类型的自我提升</w:t>
      </w:r>
    </w:p>
    <w:p>
      <w:pPr>
        <w:spacing w:line="440" w:lineRule="exact"/>
        <w:ind w:left="1276"/>
        <w:rPr>
          <w:color w:val="FF0000"/>
          <w:sz w:val="22"/>
          <w:szCs w:val="24"/>
        </w:rPr>
      </w:pPr>
      <w:r>
        <w:rPr>
          <w:rFonts w:hint="eastAsia"/>
          <w:color w:val="FF0000"/>
          <w:sz w:val="22"/>
          <w:szCs w:val="24"/>
        </w:rPr>
        <w:t xml:space="preserve"> </w:t>
      </w:r>
      <w:r>
        <w:rPr>
          <w:rFonts w:hint="eastAsia" w:asciiTheme="minorEastAsia" w:hAnsiTheme="minorEastAsia"/>
          <w:b/>
          <w:color w:val="FF0000"/>
          <w:sz w:val="22"/>
          <w:szCs w:val="24"/>
        </w:rPr>
        <w:t xml:space="preserve">■   </w:t>
      </w:r>
      <w:r>
        <w:rPr>
          <w:rFonts w:hint="eastAsia"/>
          <w:b/>
          <w:color w:val="FF0000"/>
          <w:sz w:val="22"/>
          <w:szCs w:val="24"/>
        </w:rPr>
        <w:t>案例分析：自我的优势与局限</w:t>
      </w:r>
    </w:p>
    <w:p>
      <w:pPr>
        <w:pStyle w:val="9"/>
        <w:numPr>
          <w:ilvl w:val="0"/>
          <w:numId w:val="30"/>
        </w:numPr>
        <w:spacing w:line="440" w:lineRule="exact"/>
        <w:ind w:firstLineChars="0"/>
        <w:rPr>
          <w:sz w:val="22"/>
          <w:szCs w:val="24"/>
        </w:rPr>
      </w:pPr>
      <w:r>
        <w:rPr>
          <w:rFonts w:hint="eastAsia"/>
          <w:sz w:val="22"/>
          <w:szCs w:val="24"/>
        </w:rPr>
        <w:t>现场访谈</w:t>
      </w:r>
    </w:p>
    <w:p>
      <w:pPr>
        <w:spacing w:line="700" w:lineRule="exact"/>
        <w:ind w:firstLine="704" w:firstLineChars="292"/>
        <w:rPr>
          <w:sz w:val="24"/>
          <w:szCs w:val="24"/>
          <w:u w:val="single"/>
        </w:rPr>
      </w:pPr>
      <w:r>
        <w:rPr>
          <w:rFonts w:hint="eastAsia"/>
          <w:b/>
          <w:sz w:val="24"/>
          <w:szCs w:val="24"/>
          <w:u w:val="single"/>
        </w:rPr>
        <w:t>模块六、总结、提问与答疑</w:t>
      </w:r>
    </w:p>
    <w:p>
      <w:pPr>
        <w:spacing w:line="440" w:lineRule="exact"/>
        <w:ind w:firstLine="1210" w:firstLineChars="550"/>
        <w:rPr>
          <w:sz w:val="22"/>
          <w:szCs w:val="24"/>
        </w:rPr>
      </w:pPr>
      <w:r>
        <w:rPr>
          <w:rFonts w:hint="eastAsia"/>
          <w:sz w:val="22"/>
          <w:szCs w:val="24"/>
        </w:rPr>
        <w:t>一、人格类型的自我测评</w:t>
      </w:r>
    </w:p>
    <w:p>
      <w:pPr>
        <w:pStyle w:val="9"/>
        <w:numPr>
          <w:ilvl w:val="0"/>
          <w:numId w:val="31"/>
        </w:numPr>
        <w:spacing w:line="440" w:lineRule="exact"/>
        <w:ind w:firstLine="123" w:firstLineChars="0"/>
        <w:rPr>
          <w:sz w:val="22"/>
          <w:szCs w:val="24"/>
        </w:rPr>
      </w:pPr>
      <w:r>
        <w:rPr>
          <w:rFonts w:hint="eastAsia" w:asciiTheme="minorEastAsia" w:hAnsiTheme="minorEastAsia"/>
          <w:b/>
          <w:color w:val="FF0000"/>
          <w:sz w:val="22"/>
          <w:szCs w:val="24"/>
        </w:rPr>
        <w:t xml:space="preserve">透视镜——管理者的思维模型 </w:t>
      </w:r>
    </w:p>
    <w:p>
      <w:pPr>
        <w:pStyle w:val="9"/>
        <w:numPr>
          <w:ilvl w:val="0"/>
          <w:numId w:val="32"/>
        </w:numPr>
        <w:spacing w:line="440" w:lineRule="exact"/>
        <w:ind w:firstLineChars="0"/>
        <w:rPr>
          <w:sz w:val="22"/>
          <w:szCs w:val="24"/>
        </w:rPr>
      </w:pPr>
      <w:r>
        <w:rPr>
          <w:rFonts w:hint="eastAsia"/>
          <w:sz w:val="22"/>
          <w:szCs w:val="24"/>
        </w:rPr>
        <w:t xml:space="preserve">  总结与疑问解答</w:t>
      </w:r>
    </w:p>
    <w:p>
      <w:pPr>
        <w:spacing w:line="440" w:lineRule="exact"/>
        <w:rPr>
          <w:sz w:val="22"/>
          <w:szCs w:val="24"/>
        </w:rPr>
      </w:pPr>
    </w:p>
    <w:p>
      <w:pPr>
        <w:spacing w:line="480" w:lineRule="auto"/>
        <w:ind w:firstLine="480"/>
        <w:jc w:val="center"/>
        <w:rPr>
          <w:rFonts w:ascii="微软雅黑" w:hAnsi="微软雅黑" w:eastAsia="微软雅黑"/>
          <w:b/>
          <w:sz w:val="56"/>
        </w:rPr>
      </w:pPr>
    </w:p>
    <w:p>
      <w:pPr>
        <w:spacing w:line="480" w:lineRule="auto"/>
        <w:ind w:firstLine="480"/>
        <w:jc w:val="center"/>
        <w:rPr>
          <w:rFonts w:ascii="微软雅黑" w:hAnsi="微软雅黑" w:eastAsia="微软雅黑"/>
          <w:b/>
          <w:sz w:val="56"/>
        </w:rPr>
      </w:pPr>
    </w:p>
    <w:p>
      <w:pPr>
        <w:spacing w:line="480" w:lineRule="auto"/>
        <w:ind w:firstLine="480"/>
        <w:jc w:val="left"/>
        <w:rPr>
          <w:rStyle w:val="10"/>
          <w:rFonts w:ascii="微软雅黑" w:hAnsi="微软雅黑" w:eastAsia="微软雅黑"/>
          <w:b/>
          <w:color w:val="FF0000"/>
          <w:sz w:val="32"/>
        </w:rPr>
      </w:pPr>
      <w:r>
        <w:rPr>
          <w:rFonts w:hint="eastAsia" w:ascii="微软雅黑" w:hAnsi="微软雅黑" w:eastAsia="微软雅黑"/>
          <w:b/>
          <w:color w:val="FF0000"/>
          <w:sz w:val="32"/>
        </w:rPr>
        <w:t>课程柒——管理干部的实战案例与综合提升</w:t>
      </w:r>
    </w:p>
    <w:p>
      <w:pPr>
        <w:spacing w:line="480" w:lineRule="auto"/>
        <w:ind w:firstLine="480"/>
        <w:jc w:val="center"/>
        <w:rPr>
          <w:sz w:val="36"/>
          <w:shd w:val="clear" w:color="auto" w:fill="FFFFFF"/>
        </w:rPr>
      </w:pPr>
      <w:r>
        <w:rPr>
          <w:sz w:val="36"/>
          <w:shd w:val="clear" w:color="auto" w:fill="FFFFFF"/>
        </w:rPr>
        <w:t>" Business leadership" course project</w:t>
      </w:r>
    </w:p>
    <w:p>
      <w:pPr>
        <w:spacing w:line="480" w:lineRule="auto"/>
        <w:ind w:firstLine="480"/>
        <w:jc w:val="center"/>
        <w:rPr>
          <w:rFonts w:ascii="微软雅黑" w:hAnsi="微软雅黑" w:eastAsia="微软雅黑"/>
          <w:b/>
          <w:sz w:val="44"/>
        </w:rPr>
      </w:pPr>
      <w:r>
        <w:rPr>
          <w:rFonts w:hint="eastAsia" w:ascii="微软雅黑" w:hAnsi="微软雅黑" w:eastAsia="微软雅黑"/>
          <w:b/>
          <w:sz w:val="44"/>
        </w:rPr>
        <w:t>最佳实战品牌课程</w:t>
      </w:r>
    </w:p>
    <w:p>
      <w:pPr>
        <w:spacing w:line="480" w:lineRule="auto"/>
        <w:ind w:firstLine="480"/>
        <w:jc w:val="center"/>
        <w:rPr>
          <w:sz w:val="32"/>
          <w:shd w:val="clear" w:color="auto" w:fill="FFFFFF"/>
        </w:rPr>
      </w:pPr>
      <w:r>
        <w:rPr>
          <w:sz w:val="32"/>
          <w:shd w:val="clear" w:color="auto" w:fill="FFFFFF"/>
        </w:rPr>
        <w:t>Best practices in brand course</w:t>
      </w:r>
    </w:p>
    <w:p>
      <w:pPr>
        <w:spacing w:line="480" w:lineRule="auto"/>
        <w:ind w:firstLine="480"/>
        <w:rPr>
          <w:rFonts w:ascii="微软雅黑" w:hAnsi="微软雅黑" w:eastAsia="微软雅黑"/>
          <w:b/>
          <w:sz w:val="36"/>
        </w:rPr>
      </w:pPr>
      <w:r>
        <w:rPr>
          <w:rFonts w:ascii="微软雅黑" w:hAnsi="微软雅黑" w:eastAsia="微软雅黑"/>
          <w:b/>
          <w:sz w:val="36"/>
        </w:rPr>
        <w:drawing>
          <wp:anchor distT="0" distB="0" distL="114300" distR="114300" simplePos="0" relativeHeight="251749376" behindDoc="0" locked="0" layoutInCell="1" allowOverlap="1">
            <wp:simplePos x="0" y="0"/>
            <wp:positionH relativeFrom="column">
              <wp:posOffset>171450</wp:posOffset>
            </wp:positionH>
            <wp:positionV relativeFrom="paragraph">
              <wp:posOffset>81280</wp:posOffset>
            </wp:positionV>
            <wp:extent cx="5610225" cy="2600325"/>
            <wp:effectExtent l="38100" t="0" r="28575" b="790575"/>
            <wp:wrapNone/>
            <wp:docPr id="33" name="图片 4" descr="http://www.zhituad.com/photo2/10/58/91/85b1OOOPI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http://www.zhituad.com/photo2/10/58/91/85b1OOOPICbc.jpg"/>
                    <pic:cNvPicPr>
                      <a:picLocks noChangeAspect="1" noChangeArrowheads="1"/>
                    </pic:cNvPicPr>
                  </pic:nvPicPr>
                  <pic:blipFill>
                    <a:blip r:embed="rId5" cstate="print"/>
                    <a:srcRect/>
                    <a:stretch>
                      <a:fillRect/>
                    </a:stretch>
                  </pic:blipFill>
                  <pic:spPr>
                    <a:xfrm>
                      <a:off x="0" y="0"/>
                      <a:ext cx="5610225" cy="2600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pPr>
        <w:spacing w:line="480" w:lineRule="auto"/>
        <w:ind w:firstLine="480"/>
        <w:rPr>
          <w:rFonts w:ascii="微软雅黑" w:hAnsi="微软雅黑" w:eastAsia="微软雅黑"/>
          <w:b/>
          <w:sz w:val="36"/>
        </w:rPr>
      </w:pPr>
    </w:p>
    <w:p>
      <w:pPr>
        <w:spacing w:line="480" w:lineRule="auto"/>
        <w:ind w:firstLine="480"/>
        <w:rPr>
          <w:rFonts w:ascii="微软雅黑" w:hAnsi="微软雅黑" w:eastAsia="微软雅黑"/>
          <w:b/>
          <w:sz w:val="36"/>
        </w:rPr>
      </w:pPr>
    </w:p>
    <w:p>
      <w:pPr>
        <w:spacing w:line="480" w:lineRule="auto"/>
        <w:rPr>
          <w:rFonts w:ascii="微软雅黑" w:hAnsi="微软雅黑" w:eastAsia="微软雅黑"/>
          <w:b/>
          <w:sz w:val="22"/>
        </w:rPr>
      </w:pPr>
    </w:p>
    <w:p>
      <w:pPr>
        <w:spacing w:line="520" w:lineRule="exact"/>
        <w:jc w:val="center"/>
        <w:rPr>
          <w:rFonts w:ascii="黑体" w:eastAsia="黑体"/>
          <w:b/>
          <w:sz w:val="40"/>
        </w:rPr>
      </w:pPr>
    </w:p>
    <w:p>
      <w:pPr>
        <w:spacing w:line="520" w:lineRule="exact"/>
        <w:jc w:val="center"/>
        <w:rPr>
          <w:rFonts w:ascii="黑体" w:eastAsia="黑体"/>
          <w:b/>
          <w:sz w:val="40"/>
        </w:rPr>
      </w:pPr>
    </w:p>
    <w:p>
      <w:pPr>
        <w:spacing w:line="520" w:lineRule="exact"/>
        <w:jc w:val="center"/>
        <w:rPr>
          <w:rFonts w:ascii="黑体" w:eastAsia="黑体"/>
          <w:b/>
          <w:sz w:val="40"/>
        </w:rPr>
      </w:pPr>
    </w:p>
    <w:p>
      <w:pPr>
        <w:spacing w:line="520" w:lineRule="exact"/>
        <w:jc w:val="center"/>
        <w:rPr>
          <w:rFonts w:ascii="黑体" w:eastAsia="黑体"/>
          <w:b/>
          <w:sz w:val="40"/>
        </w:rPr>
      </w:pPr>
    </w:p>
    <w:p>
      <w:pPr>
        <w:spacing w:line="360" w:lineRule="auto"/>
        <w:ind w:right="-334" w:rightChars="-159"/>
        <w:contextualSpacing/>
        <w:rPr>
          <w:rFonts w:asciiTheme="minorEastAsia" w:hAnsiTheme="minorEastAsia"/>
          <w:b/>
          <w:sz w:val="24"/>
          <w:u w:val="single"/>
        </w:rPr>
      </w:pPr>
      <w:r>
        <w:rPr>
          <w:rFonts w:hint="eastAsia" w:asciiTheme="minorEastAsia" w:hAnsiTheme="minorEastAsia"/>
          <w:b/>
          <w:sz w:val="24"/>
          <w:u w:val="single"/>
        </w:rPr>
        <w:t>课程目标</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案例课程展示管理者的全局观</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审视管理干部的管理逻辑与管理思想；</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管理动作的落实与影响波及面；</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管理动作实现目标达成的内在驱动力。</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管理中可能存在的问题及解决方案。</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管理的过程控制与落实</w:t>
      </w:r>
    </w:p>
    <w:p>
      <w:pPr>
        <w:numPr>
          <w:ilvl w:val="0"/>
          <w:numId w:val="1"/>
        </w:numPr>
        <w:spacing w:line="420" w:lineRule="exact"/>
        <w:rPr>
          <w:rFonts w:asciiTheme="minorEastAsia" w:hAnsiTheme="minorEastAsia"/>
          <w:color w:val="000000"/>
          <w:szCs w:val="21"/>
        </w:rPr>
      </w:pPr>
      <w:r>
        <w:rPr>
          <w:rFonts w:hint="eastAsia" w:asciiTheme="minorEastAsia" w:hAnsiTheme="minorEastAsia"/>
          <w:color w:val="000000"/>
          <w:szCs w:val="21"/>
        </w:rPr>
        <w:t>管理者对组织打造的选择性</w:t>
      </w:r>
    </w:p>
    <w:p>
      <w:pPr>
        <w:spacing w:line="520" w:lineRule="exact"/>
        <w:ind w:right="-334" w:rightChars="-159"/>
        <w:contextualSpacing/>
        <w:rPr>
          <w:rFonts w:asciiTheme="minorEastAsia" w:hAnsiTheme="minorEastAsia"/>
          <w:b/>
          <w:sz w:val="24"/>
          <w:u w:val="single"/>
        </w:rPr>
      </w:pPr>
    </w:p>
    <w:p>
      <w:pPr>
        <w:spacing w:line="520" w:lineRule="exact"/>
        <w:ind w:right="-334" w:rightChars="-159"/>
        <w:contextualSpacing/>
        <w:rPr>
          <w:rFonts w:asciiTheme="minorEastAsia" w:hAnsiTheme="minorEastAsia"/>
          <w:b/>
          <w:sz w:val="24"/>
          <w:u w:val="single"/>
        </w:rPr>
      </w:pPr>
      <w:r>
        <w:rPr>
          <w:rFonts w:hint="eastAsia" w:asciiTheme="minorEastAsia" w:hAnsiTheme="minorEastAsia"/>
          <w:b/>
          <w:sz w:val="24"/>
          <w:u w:val="single"/>
        </w:rPr>
        <w:t xml:space="preserve">授课方式 </w:t>
      </w:r>
    </w:p>
    <w:p>
      <w:pPr>
        <w:spacing w:line="520" w:lineRule="exact"/>
        <w:ind w:right="-334" w:rightChars="-159" w:firstLine="354" w:firstLineChars="147"/>
        <w:contextualSpacing/>
        <w:rPr>
          <w:b/>
          <w:sz w:val="24"/>
          <w:szCs w:val="24"/>
        </w:rPr>
      </w:pPr>
      <w:r>
        <w:rPr>
          <w:rFonts w:hint="eastAsia"/>
          <w:b/>
          <w:sz w:val="24"/>
          <w:szCs w:val="24"/>
        </w:rPr>
        <w:t>案例课程真实演绎管理者的管理动作以及对管理结果的管控能力</w:t>
      </w:r>
    </w:p>
    <w:p>
      <w:pPr>
        <w:spacing w:line="480" w:lineRule="auto"/>
        <w:rPr>
          <w:rFonts w:asciiTheme="minorEastAsia" w:hAnsiTheme="minorEastAsia"/>
          <w:b/>
          <w:sz w:val="24"/>
          <w:u w:val="single"/>
        </w:rPr>
      </w:pPr>
    </w:p>
    <w:p>
      <w:pPr>
        <w:spacing w:line="480" w:lineRule="auto"/>
        <w:rPr>
          <w:rFonts w:asciiTheme="minorEastAsia" w:hAnsiTheme="minorEastAsia"/>
          <w:b/>
          <w:sz w:val="24"/>
          <w:u w:val="single"/>
        </w:rPr>
      </w:pPr>
    </w:p>
    <w:p>
      <w:pPr>
        <w:spacing w:line="480" w:lineRule="auto"/>
        <w:rPr>
          <w:rFonts w:ascii="宋体" w:hAnsi="宋体" w:eastAsia="宋体" w:cs="宋体"/>
          <w:sz w:val="24"/>
        </w:rPr>
      </w:pPr>
      <w:r>
        <w:rPr>
          <w:rFonts w:hint="eastAsia" w:asciiTheme="minorEastAsia" w:hAnsiTheme="minorEastAsia"/>
          <w:b/>
          <w:sz w:val="24"/>
          <w:u w:val="single"/>
        </w:rPr>
        <w:t xml:space="preserve">课程大纲    </w:t>
      </w:r>
      <w:r>
        <w:rPr>
          <w:rFonts w:hint="eastAsia" w:ascii="宋体" w:hAnsi="宋体" w:eastAsia="宋体" w:cs="宋体"/>
          <w:sz w:val="24"/>
        </w:rPr>
        <w:t> </w:t>
      </w:r>
      <w:r>
        <w:rPr>
          <w:rFonts w:hint="eastAsia" w:asciiTheme="minorEastAsia" w:hAnsiTheme="minorEastAsia"/>
          <w:sz w:val="24"/>
        </w:rPr>
        <w:t> </w:t>
      </w:r>
    </w:p>
    <w:p>
      <w:pPr>
        <w:spacing w:line="600" w:lineRule="exact"/>
        <w:ind w:firstLine="590" w:firstLineChars="245"/>
        <w:rPr>
          <w:b/>
          <w:sz w:val="24"/>
          <w:szCs w:val="24"/>
        </w:rPr>
      </w:pPr>
      <w:r>
        <w:rPr>
          <w:rFonts w:hint="eastAsia"/>
          <w:b/>
          <w:sz w:val="24"/>
          <w:szCs w:val="24"/>
        </w:rPr>
        <w:t>模块一、组织中25个动机和绩效水平迥异的员工</w:t>
      </w:r>
    </w:p>
    <w:p>
      <w:pPr>
        <w:pStyle w:val="9"/>
        <w:spacing w:line="360" w:lineRule="exact"/>
        <w:ind w:left="569" w:firstLine="0" w:firstLineChars="0"/>
        <w:rPr>
          <w:sz w:val="22"/>
          <w:szCs w:val="24"/>
        </w:rPr>
      </w:pPr>
      <w:r>
        <w:rPr>
          <w:rFonts w:hint="eastAsia"/>
          <w:sz w:val="22"/>
          <w:szCs w:val="24"/>
        </w:rPr>
        <w:t xml:space="preserve">    一、管理动作的影响波及面</w:t>
      </w:r>
    </w:p>
    <w:p>
      <w:pPr>
        <w:pStyle w:val="9"/>
        <w:spacing w:line="360" w:lineRule="exact"/>
        <w:ind w:left="569" w:firstLine="0" w:firstLineChars="0"/>
        <w:rPr>
          <w:sz w:val="22"/>
          <w:szCs w:val="24"/>
        </w:rPr>
      </w:pPr>
      <w:r>
        <w:rPr>
          <w:rFonts w:hint="eastAsia"/>
          <w:sz w:val="22"/>
          <w:szCs w:val="24"/>
        </w:rPr>
        <w:t xml:space="preserve">    二、意想不到的变化</w:t>
      </w:r>
    </w:p>
    <w:p>
      <w:pPr>
        <w:pStyle w:val="9"/>
        <w:spacing w:line="360" w:lineRule="exact"/>
        <w:ind w:left="569" w:firstLine="0" w:firstLineChars="0"/>
        <w:rPr>
          <w:sz w:val="22"/>
          <w:szCs w:val="24"/>
        </w:rPr>
      </w:pPr>
      <w:r>
        <w:rPr>
          <w:rFonts w:hint="eastAsia"/>
          <w:sz w:val="22"/>
          <w:szCs w:val="24"/>
        </w:rPr>
        <w:t xml:space="preserve">    三、高效的管理思路</w:t>
      </w:r>
    </w:p>
    <w:p>
      <w:pPr>
        <w:spacing w:line="360" w:lineRule="exact"/>
        <w:ind w:firstLine="550" w:firstLineChars="250"/>
        <w:rPr>
          <w:sz w:val="22"/>
          <w:szCs w:val="24"/>
        </w:rPr>
      </w:pPr>
      <w:r>
        <w:rPr>
          <w:rFonts w:hint="eastAsia"/>
          <w:sz w:val="22"/>
          <w:szCs w:val="24"/>
        </w:rPr>
        <w:t xml:space="preserve">    四、团队动机管理</w:t>
      </w:r>
    </w:p>
    <w:p>
      <w:pPr>
        <w:spacing w:line="360" w:lineRule="exact"/>
        <w:ind w:firstLine="550" w:firstLineChars="250"/>
        <w:rPr>
          <w:sz w:val="22"/>
          <w:szCs w:val="24"/>
        </w:rPr>
      </w:pPr>
      <w:r>
        <w:rPr>
          <w:rFonts w:hint="eastAsia"/>
          <w:sz w:val="22"/>
          <w:szCs w:val="24"/>
        </w:rPr>
        <w:t xml:space="preserve">    五、有可能存在的问题</w:t>
      </w:r>
    </w:p>
    <w:p>
      <w:pPr>
        <w:spacing w:line="600" w:lineRule="exact"/>
        <w:ind w:firstLine="590" w:firstLineChars="245"/>
        <w:rPr>
          <w:b/>
          <w:sz w:val="24"/>
          <w:szCs w:val="24"/>
        </w:rPr>
      </w:pPr>
      <w:r>
        <w:rPr>
          <w:rFonts w:hint="eastAsia"/>
          <w:b/>
          <w:sz w:val="24"/>
          <w:szCs w:val="24"/>
        </w:rPr>
        <w:t>模块二、典型案例1：努力方向与结果</w:t>
      </w:r>
    </w:p>
    <w:p>
      <w:pPr>
        <w:spacing w:line="400" w:lineRule="exact"/>
        <w:rPr>
          <w:b/>
          <w:color w:val="FF0000"/>
          <w:sz w:val="24"/>
          <w:szCs w:val="24"/>
        </w:rPr>
      </w:pPr>
      <w:r>
        <w:rPr>
          <w:rFonts w:hint="eastAsia"/>
          <w:b/>
          <w:color w:val="FF0000"/>
          <w:sz w:val="24"/>
          <w:szCs w:val="24"/>
        </w:rPr>
        <w:t xml:space="preserve">        （有心无力的烦恼）</w:t>
      </w:r>
    </w:p>
    <w:p>
      <w:pPr>
        <w:pStyle w:val="9"/>
        <w:numPr>
          <w:ilvl w:val="0"/>
          <w:numId w:val="33"/>
        </w:numPr>
        <w:spacing w:line="400" w:lineRule="exact"/>
        <w:ind w:firstLineChars="0"/>
        <w:rPr>
          <w:sz w:val="22"/>
          <w:szCs w:val="24"/>
        </w:rPr>
      </w:pPr>
      <w:r>
        <w:rPr>
          <w:rFonts w:hint="eastAsia"/>
          <w:sz w:val="22"/>
          <w:szCs w:val="24"/>
        </w:rPr>
        <w:t>案例：我是村长</w:t>
      </w:r>
    </w:p>
    <w:p>
      <w:pPr>
        <w:pStyle w:val="9"/>
        <w:numPr>
          <w:ilvl w:val="0"/>
          <w:numId w:val="33"/>
        </w:numPr>
        <w:spacing w:line="400" w:lineRule="exact"/>
        <w:ind w:firstLineChars="0"/>
        <w:rPr>
          <w:sz w:val="22"/>
          <w:szCs w:val="24"/>
        </w:rPr>
      </w:pPr>
      <w:r>
        <w:rPr>
          <w:rFonts w:hint="eastAsia"/>
          <w:sz w:val="22"/>
          <w:szCs w:val="24"/>
        </w:rPr>
        <w:t>管理者的努力方向</w:t>
      </w:r>
    </w:p>
    <w:p>
      <w:pPr>
        <w:spacing w:line="400" w:lineRule="exact"/>
        <w:ind w:left="550" w:leftChars="262" w:firstLine="440" w:firstLineChars="200"/>
        <w:rPr>
          <w:sz w:val="22"/>
          <w:szCs w:val="24"/>
        </w:rPr>
      </w:pPr>
      <w:r>
        <w:rPr>
          <w:rFonts w:hint="eastAsia"/>
          <w:sz w:val="22"/>
          <w:szCs w:val="24"/>
        </w:rPr>
        <w:t>三、管理者的困惑原因</w:t>
      </w:r>
    </w:p>
    <w:p>
      <w:pPr>
        <w:pStyle w:val="9"/>
        <w:spacing w:line="400" w:lineRule="exact"/>
        <w:ind w:left="1000" w:leftChars="476" w:firstLine="330" w:firstLineChars="150"/>
        <w:rPr>
          <w:sz w:val="22"/>
          <w:szCs w:val="24"/>
        </w:rPr>
      </w:pPr>
      <w:r>
        <w:rPr>
          <w:rFonts w:hint="eastAsia"/>
          <w:sz w:val="22"/>
          <w:szCs w:val="24"/>
        </w:rPr>
        <w:t>（实战案例：排序方法）</w:t>
      </w:r>
    </w:p>
    <w:p>
      <w:pPr>
        <w:pStyle w:val="9"/>
        <w:spacing w:line="400" w:lineRule="exact"/>
        <w:ind w:left="569" w:firstLine="0" w:firstLineChars="0"/>
        <w:rPr>
          <w:sz w:val="22"/>
          <w:szCs w:val="24"/>
        </w:rPr>
      </w:pPr>
      <w:r>
        <w:rPr>
          <w:rFonts w:hint="eastAsia"/>
          <w:sz w:val="22"/>
          <w:szCs w:val="24"/>
        </w:rPr>
        <w:t xml:space="preserve">    四、管理所面临的挑战</w:t>
      </w:r>
    </w:p>
    <w:p>
      <w:pPr>
        <w:spacing w:line="600" w:lineRule="exact"/>
        <w:ind w:firstLine="590" w:firstLineChars="245"/>
        <w:rPr>
          <w:b/>
          <w:sz w:val="24"/>
          <w:szCs w:val="24"/>
        </w:rPr>
      </w:pPr>
      <w:r>
        <w:rPr>
          <w:rFonts w:hint="eastAsia"/>
          <w:b/>
          <w:sz w:val="24"/>
          <w:szCs w:val="24"/>
        </w:rPr>
        <w:t>模块三、典型案例2：四面楚歌</w:t>
      </w:r>
    </w:p>
    <w:p>
      <w:pPr>
        <w:spacing w:line="440" w:lineRule="exact"/>
        <w:ind w:firstLine="1063" w:firstLineChars="441"/>
        <w:rPr>
          <w:b/>
          <w:color w:val="FF0000"/>
          <w:sz w:val="24"/>
          <w:szCs w:val="24"/>
        </w:rPr>
      </w:pPr>
      <w:r>
        <w:rPr>
          <w:rFonts w:hint="eastAsia"/>
          <w:b/>
          <w:color w:val="FF0000"/>
          <w:sz w:val="24"/>
          <w:szCs w:val="24"/>
        </w:rPr>
        <w:t>（上任伊始的烦恼）</w:t>
      </w:r>
    </w:p>
    <w:p>
      <w:pPr>
        <w:pStyle w:val="9"/>
        <w:spacing w:line="440" w:lineRule="exact"/>
        <w:ind w:firstLine="1001" w:firstLineChars="455"/>
        <w:rPr>
          <w:sz w:val="22"/>
          <w:szCs w:val="24"/>
        </w:rPr>
      </w:pPr>
      <w:r>
        <w:rPr>
          <w:rFonts w:hint="eastAsia"/>
          <w:sz w:val="22"/>
          <w:szCs w:val="24"/>
        </w:rPr>
        <w:t>一、我也是这样</w:t>
      </w:r>
    </w:p>
    <w:p>
      <w:pPr>
        <w:spacing w:line="440" w:lineRule="exact"/>
        <w:ind w:firstLine="990" w:firstLineChars="450"/>
        <w:rPr>
          <w:b/>
          <w:sz w:val="22"/>
          <w:szCs w:val="24"/>
        </w:rPr>
      </w:pPr>
      <w:r>
        <w:rPr>
          <w:rFonts w:hint="eastAsia"/>
          <w:sz w:val="22"/>
          <w:szCs w:val="24"/>
        </w:rPr>
        <w:t>二、应该做什么很重要（</w:t>
      </w:r>
      <w:r>
        <w:rPr>
          <w:rFonts w:hint="eastAsia"/>
          <w:b/>
          <w:sz w:val="22"/>
          <w:szCs w:val="24"/>
        </w:rPr>
        <w:t>重点部分：案例研讨</w:t>
      </w:r>
      <w:r>
        <w:rPr>
          <w:rFonts w:hint="eastAsia"/>
          <w:sz w:val="22"/>
          <w:szCs w:val="24"/>
        </w:rPr>
        <w:t>）</w:t>
      </w:r>
    </w:p>
    <w:p>
      <w:pPr>
        <w:pStyle w:val="9"/>
        <w:spacing w:line="440" w:lineRule="exact"/>
        <w:ind w:left="1000" w:firstLine="0" w:firstLineChars="0"/>
        <w:rPr>
          <w:sz w:val="22"/>
          <w:szCs w:val="24"/>
        </w:rPr>
      </w:pPr>
      <w:r>
        <w:rPr>
          <w:rFonts w:hint="eastAsia"/>
          <w:sz w:val="22"/>
          <w:szCs w:val="24"/>
        </w:rPr>
        <w:t>三、管理结果的预测及反思</w:t>
      </w:r>
    </w:p>
    <w:p>
      <w:pPr>
        <w:pStyle w:val="9"/>
        <w:spacing w:line="440" w:lineRule="exact"/>
        <w:ind w:left="1000" w:firstLine="0" w:firstLineChars="0"/>
        <w:rPr>
          <w:sz w:val="22"/>
          <w:szCs w:val="24"/>
        </w:rPr>
      </w:pPr>
      <w:r>
        <w:rPr>
          <w:rFonts w:hint="eastAsia"/>
          <w:sz w:val="22"/>
          <w:szCs w:val="24"/>
        </w:rPr>
        <w:t>四、知识点归纳总结</w:t>
      </w:r>
    </w:p>
    <w:p>
      <w:pPr>
        <w:spacing w:line="600" w:lineRule="exact"/>
        <w:ind w:firstLine="590" w:firstLineChars="245"/>
        <w:rPr>
          <w:b/>
          <w:sz w:val="24"/>
          <w:szCs w:val="24"/>
        </w:rPr>
      </w:pPr>
      <w:r>
        <w:rPr>
          <w:rFonts w:hint="eastAsia"/>
          <w:b/>
          <w:sz w:val="24"/>
          <w:szCs w:val="24"/>
        </w:rPr>
        <w:t>模块四、典型案例3：员工寻求加薪的场合</w:t>
      </w:r>
    </w:p>
    <w:p>
      <w:pPr>
        <w:spacing w:line="440" w:lineRule="exact"/>
        <w:ind w:firstLine="944" w:firstLineChars="392"/>
        <w:rPr>
          <w:b/>
          <w:color w:val="FF0000"/>
          <w:sz w:val="24"/>
          <w:szCs w:val="24"/>
        </w:rPr>
      </w:pPr>
      <w:r>
        <w:rPr>
          <w:rFonts w:hint="eastAsia"/>
          <w:b/>
          <w:color w:val="FF0000"/>
          <w:sz w:val="24"/>
          <w:szCs w:val="24"/>
        </w:rPr>
        <w:t>（员工工作情绪的解决）</w:t>
      </w:r>
    </w:p>
    <w:p>
      <w:pPr>
        <w:spacing w:line="440" w:lineRule="exact"/>
        <w:ind w:left="565" w:leftChars="269" w:firstLine="440" w:firstLineChars="200"/>
        <w:rPr>
          <w:b/>
          <w:sz w:val="24"/>
          <w:szCs w:val="24"/>
        </w:rPr>
      </w:pPr>
      <w:r>
        <w:rPr>
          <w:rFonts w:hint="eastAsia"/>
          <w:sz w:val="22"/>
          <w:szCs w:val="24"/>
        </w:rPr>
        <w:t>一、你希望员工达成什么样的工作目标</w:t>
      </w:r>
    </w:p>
    <w:p>
      <w:pPr>
        <w:pStyle w:val="9"/>
        <w:spacing w:line="440" w:lineRule="exact"/>
        <w:ind w:left="565" w:leftChars="269" w:firstLine="440"/>
        <w:rPr>
          <w:sz w:val="22"/>
          <w:szCs w:val="24"/>
        </w:rPr>
      </w:pPr>
      <w:r>
        <w:rPr>
          <w:rFonts w:hint="eastAsia"/>
          <w:sz w:val="22"/>
          <w:szCs w:val="24"/>
        </w:rPr>
        <w:t>二、员工为什么接受你的要求</w:t>
      </w:r>
    </w:p>
    <w:p>
      <w:pPr>
        <w:spacing w:line="440" w:lineRule="exact"/>
        <w:ind w:left="565" w:leftChars="269" w:firstLine="440" w:firstLineChars="200"/>
        <w:rPr>
          <w:sz w:val="22"/>
          <w:szCs w:val="24"/>
        </w:rPr>
      </w:pPr>
      <w:r>
        <w:rPr>
          <w:rFonts w:hint="eastAsia"/>
          <w:sz w:val="22"/>
          <w:szCs w:val="24"/>
        </w:rPr>
        <w:t>三、你希望通过管理动作改变什么</w:t>
      </w:r>
    </w:p>
    <w:p>
      <w:pPr>
        <w:spacing w:line="440" w:lineRule="exact"/>
        <w:ind w:left="565" w:leftChars="269" w:firstLine="440" w:firstLineChars="200"/>
        <w:rPr>
          <w:sz w:val="22"/>
          <w:szCs w:val="24"/>
        </w:rPr>
      </w:pPr>
      <w:r>
        <w:rPr>
          <w:rFonts w:hint="eastAsia"/>
          <w:sz w:val="22"/>
          <w:szCs w:val="24"/>
        </w:rPr>
        <w:t>四、管理者与员工的心理距离</w:t>
      </w:r>
    </w:p>
    <w:p>
      <w:pPr>
        <w:pStyle w:val="9"/>
        <w:spacing w:line="440" w:lineRule="exact"/>
        <w:ind w:left="565" w:leftChars="269" w:firstLine="875" w:firstLineChars="396"/>
        <w:rPr>
          <w:b/>
          <w:sz w:val="22"/>
          <w:szCs w:val="24"/>
        </w:rPr>
      </w:pPr>
      <w:r>
        <w:rPr>
          <w:rFonts w:hint="eastAsia"/>
          <w:b/>
          <w:sz w:val="22"/>
          <w:szCs w:val="24"/>
        </w:rPr>
        <w:t>重点部分：案例研讨</w:t>
      </w:r>
    </w:p>
    <w:p>
      <w:pPr>
        <w:spacing w:line="440" w:lineRule="exact"/>
        <w:ind w:firstLine="1063" w:firstLineChars="441"/>
        <w:rPr>
          <w:b/>
          <w:color w:val="FF0000"/>
          <w:sz w:val="24"/>
          <w:szCs w:val="24"/>
        </w:rPr>
      </w:pPr>
      <w:r>
        <w:rPr>
          <w:rFonts w:hint="eastAsia"/>
          <w:b/>
          <w:sz w:val="24"/>
          <w:szCs w:val="24"/>
        </w:rPr>
        <w:t>模块五、典型案例4：关于新员工的培养</w:t>
      </w:r>
      <w:r>
        <w:rPr>
          <w:rFonts w:hint="eastAsia"/>
          <w:b/>
          <w:color w:val="FF0000"/>
          <w:sz w:val="24"/>
          <w:szCs w:val="24"/>
        </w:rPr>
        <w:t>（主管的日常管理能力）</w:t>
      </w:r>
    </w:p>
    <w:p>
      <w:pPr>
        <w:pStyle w:val="9"/>
        <w:spacing w:line="440" w:lineRule="exact"/>
        <w:ind w:left="1015" w:firstLine="0" w:firstLineChars="0"/>
        <w:rPr>
          <w:sz w:val="22"/>
          <w:szCs w:val="24"/>
        </w:rPr>
      </w:pPr>
      <w:r>
        <w:rPr>
          <w:rFonts w:hint="eastAsia"/>
          <w:sz w:val="22"/>
          <w:szCs w:val="24"/>
        </w:rPr>
        <w:t>一、一视同仁是最大的不公平</w:t>
      </w:r>
    </w:p>
    <w:p>
      <w:pPr>
        <w:spacing w:line="440" w:lineRule="exact"/>
        <w:ind w:left="565" w:leftChars="269" w:firstLine="440" w:firstLineChars="200"/>
        <w:rPr>
          <w:sz w:val="22"/>
          <w:szCs w:val="24"/>
        </w:rPr>
      </w:pPr>
      <w:r>
        <w:rPr>
          <w:rFonts w:hint="eastAsia"/>
          <w:sz w:val="22"/>
          <w:szCs w:val="24"/>
        </w:rPr>
        <w:t>二、管理动作解析</w:t>
      </w:r>
    </w:p>
    <w:p>
      <w:pPr>
        <w:pStyle w:val="9"/>
        <w:spacing w:line="440" w:lineRule="exact"/>
        <w:ind w:left="1015" w:firstLine="0" w:firstLineChars="0"/>
        <w:rPr>
          <w:sz w:val="22"/>
          <w:szCs w:val="24"/>
        </w:rPr>
      </w:pPr>
      <w:r>
        <w:rPr>
          <w:rFonts w:hint="eastAsia"/>
          <w:sz w:val="22"/>
          <w:szCs w:val="24"/>
        </w:rPr>
        <w:t>三、连锁反应，决策的效果</w:t>
      </w:r>
    </w:p>
    <w:p>
      <w:pPr>
        <w:pStyle w:val="9"/>
        <w:spacing w:line="440" w:lineRule="exact"/>
        <w:ind w:left="1015" w:firstLine="0" w:firstLineChars="0"/>
        <w:rPr>
          <w:sz w:val="22"/>
          <w:szCs w:val="24"/>
        </w:rPr>
      </w:pPr>
      <w:r>
        <w:rPr>
          <w:rFonts w:hint="eastAsia"/>
          <w:sz w:val="22"/>
          <w:szCs w:val="24"/>
        </w:rPr>
        <w:t>四、管理动作的涟漪效应</w:t>
      </w:r>
    </w:p>
    <w:p>
      <w:pPr>
        <w:pStyle w:val="9"/>
        <w:spacing w:line="440" w:lineRule="exact"/>
        <w:ind w:left="1015" w:firstLine="0" w:firstLineChars="0"/>
        <w:rPr>
          <w:sz w:val="22"/>
          <w:szCs w:val="24"/>
        </w:rPr>
      </w:pPr>
      <w:r>
        <w:rPr>
          <w:rFonts w:hint="eastAsia"/>
          <w:sz w:val="22"/>
          <w:szCs w:val="24"/>
        </w:rPr>
        <w:t>五、管理是一种选择</w:t>
      </w:r>
    </w:p>
    <w:p>
      <w:pPr>
        <w:spacing w:line="600" w:lineRule="exact"/>
        <w:ind w:firstLine="590" w:firstLineChars="245"/>
        <w:rPr>
          <w:b/>
          <w:sz w:val="24"/>
          <w:szCs w:val="24"/>
        </w:rPr>
      </w:pPr>
      <w:r>
        <w:rPr>
          <w:rFonts w:hint="eastAsia"/>
          <w:b/>
          <w:sz w:val="24"/>
          <w:szCs w:val="24"/>
        </w:rPr>
        <w:t>模块六、典型案例5：要求处罚他人的场合</w:t>
      </w:r>
      <w:r>
        <w:rPr>
          <w:rFonts w:hint="eastAsia"/>
          <w:b/>
          <w:color w:val="FF0000"/>
          <w:sz w:val="24"/>
          <w:szCs w:val="24"/>
        </w:rPr>
        <w:t>（人情和制度的解决方案）</w:t>
      </w:r>
    </w:p>
    <w:p>
      <w:pPr>
        <w:pStyle w:val="9"/>
        <w:numPr>
          <w:ilvl w:val="0"/>
          <w:numId w:val="34"/>
        </w:numPr>
        <w:spacing w:line="440" w:lineRule="exact"/>
        <w:ind w:firstLineChars="0"/>
        <w:rPr>
          <w:sz w:val="22"/>
          <w:szCs w:val="24"/>
        </w:rPr>
      </w:pPr>
      <w:r>
        <w:rPr>
          <w:rFonts w:hint="eastAsia"/>
          <w:sz w:val="22"/>
          <w:szCs w:val="24"/>
        </w:rPr>
        <w:t>制度尚未波及的地方</w:t>
      </w:r>
    </w:p>
    <w:p>
      <w:pPr>
        <w:pStyle w:val="9"/>
        <w:numPr>
          <w:ilvl w:val="0"/>
          <w:numId w:val="34"/>
        </w:numPr>
        <w:spacing w:line="440" w:lineRule="exact"/>
        <w:ind w:firstLineChars="0"/>
        <w:rPr>
          <w:sz w:val="22"/>
          <w:szCs w:val="24"/>
        </w:rPr>
      </w:pPr>
      <w:r>
        <w:rPr>
          <w:rFonts w:hint="eastAsia"/>
          <w:sz w:val="22"/>
          <w:szCs w:val="24"/>
        </w:rPr>
        <w:t>怎么处理灰色地带</w:t>
      </w:r>
    </w:p>
    <w:p>
      <w:pPr>
        <w:pStyle w:val="9"/>
        <w:numPr>
          <w:ilvl w:val="0"/>
          <w:numId w:val="34"/>
        </w:numPr>
        <w:spacing w:line="440" w:lineRule="exact"/>
        <w:ind w:firstLineChars="0"/>
        <w:rPr>
          <w:sz w:val="22"/>
          <w:szCs w:val="24"/>
        </w:rPr>
      </w:pPr>
      <w:r>
        <w:rPr>
          <w:rFonts w:hint="eastAsia"/>
          <w:sz w:val="22"/>
          <w:szCs w:val="24"/>
        </w:rPr>
        <w:t>管理规定的落实</w:t>
      </w:r>
    </w:p>
    <w:p>
      <w:pPr>
        <w:pStyle w:val="9"/>
        <w:numPr>
          <w:ilvl w:val="0"/>
          <w:numId w:val="34"/>
        </w:numPr>
        <w:spacing w:line="440" w:lineRule="exact"/>
        <w:ind w:firstLineChars="0"/>
        <w:rPr>
          <w:sz w:val="22"/>
          <w:szCs w:val="24"/>
        </w:rPr>
      </w:pPr>
      <w:r>
        <w:rPr>
          <w:rFonts w:hint="eastAsia"/>
          <w:sz w:val="22"/>
          <w:szCs w:val="24"/>
        </w:rPr>
        <w:t>自我管理柔性与强度的测量</w:t>
      </w:r>
    </w:p>
    <w:p>
      <w:pPr>
        <w:pStyle w:val="9"/>
        <w:numPr>
          <w:ilvl w:val="0"/>
          <w:numId w:val="34"/>
        </w:numPr>
        <w:spacing w:line="440" w:lineRule="exact"/>
        <w:ind w:firstLineChars="0"/>
        <w:rPr>
          <w:sz w:val="22"/>
          <w:szCs w:val="24"/>
        </w:rPr>
      </w:pPr>
      <w:r>
        <w:rPr>
          <w:rFonts w:hint="eastAsia"/>
          <w:sz w:val="22"/>
          <w:szCs w:val="24"/>
        </w:rPr>
        <w:t>火炉定律的工作实践</w:t>
      </w:r>
    </w:p>
    <w:p>
      <w:pPr>
        <w:spacing w:line="600" w:lineRule="exact"/>
        <w:ind w:firstLine="590" w:firstLineChars="245"/>
        <w:rPr>
          <w:b/>
          <w:sz w:val="24"/>
          <w:szCs w:val="24"/>
        </w:rPr>
      </w:pPr>
      <w:r>
        <w:rPr>
          <w:rFonts w:hint="eastAsia"/>
          <w:b/>
          <w:sz w:val="24"/>
          <w:szCs w:val="24"/>
        </w:rPr>
        <w:t>模块七、典型案例6：对绩效目标的推进</w:t>
      </w:r>
    </w:p>
    <w:p>
      <w:pPr>
        <w:spacing w:line="440" w:lineRule="exact"/>
        <w:rPr>
          <w:b/>
          <w:color w:val="FF0000"/>
          <w:sz w:val="24"/>
          <w:szCs w:val="24"/>
        </w:rPr>
      </w:pPr>
      <w:r>
        <w:rPr>
          <w:rFonts w:hint="eastAsia"/>
          <w:b/>
          <w:color w:val="FF0000"/>
          <w:sz w:val="24"/>
          <w:szCs w:val="24"/>
        </w:rPr>
        <w:t xml:space="preserve">         （从管人到达成目标的方法）</w:t>
      </w:r>
    </w:p>
    <w:p>
      <w:pPr>
        <w:pStyle w:val="9"/>
        <w:numPr>
          <w:ilvl w:val="0"/>
          <w:numId w:val="35"/>
        </w:numPr>
        <w:spacing w:line="440" w:lineRule="exact"/>
        <w:ind w:firstLineChars="0"/>
        <w:rPr>
          <w:sz w:val="22"/>
          <w:szCs w:val="24"/>
        </w:rPr>
      </w:pPr>
      <w:r>
        <w:rPr>
          <w:rFonts w:hint="eastAsia"/>
          <w:sz w:val="22"/>
          <w:szCs w:val="24"/>
        </w:rPr>
        <w:t>所有人和某些人的不同处理</w:t>
      </w:r>
    </w:p>
    <w:p>
      <w:pPr>
        <w:pStyle w:val="9"/>
        <w:numPr>
          <w:ilvl w:val="0"/>
          <w:numId w:val="35"/>
        </w:numPr>
        <w:spacing w:line="440" w:lineRule="exact"/>
        <w:ind w:firstLineChars="0"/>
        <w:rPr>
          <w:sz w:val="22"/>
          <w:szCs w:val="24"/>
        </w:rPr>
      </w:pPr>
      <w:r>
        <w:rPr>
          <w:rFonts w:hint="eastAsia"/>
          <w:sz w:val="22"/>
          <w:szCs w:val="24"/>
        </w:rPr>
        <w:t>绩效不佳的员工处理方式</w:t>
      </w:r>
    </w:p>
    <w:p>
      <w:pPr>
        <w:pStyle w:val="9"/>
        <w:numPr>
          <w:ilvl w:val="0"/>
          <w:numId w:val="35"/>
        </w:numPr>
        <w:spacing w:line="440" w:lineRule="exact"/>
        <w:ind w:firstLineChars="0"/>
        <w:rPr>
          <w:sz w:val="22"/>
          <w:szCs w:val="24"/>
        </w:rPr>
      </w:pPr>
      <w:r>
        <w:rPr>
          <w:rFonts w:hint="eastAsia"/>
          <w:sz w:val="22"/>
          <w:szCs w:val="24"/>
        </w:rPr>
        <w:t>态度不佳的员工处理方式</w:t>
      </w:r>
    </w:p>
    <w:p>
      <w:pPr>
        <w:pStyle w:val="9"/>
        <w:numPr>
          <w:ilvl w:val="0"/>
          <w:numId w:val="35"/>
        </w:numPr>
        <w:spacing w:line="440" w:lineRule="exact"/>
        <w:ind w:firstLineChars="0"/>
        <w:rPr>
          <w:sz w:val="22"/>
          <w:szCs w:val="24"/>
        </w:rPr>
      </w:pPr>
      <w:r>
        <w:rPr>
          <w:rFonts w:hint="eastAsia"/>
          <w:sz w:val="22"/>
          <w:szCs w:val="24"/>
        </w:rPr>
        <w:t>能力不佳的员工处理方式</w:t>
      </w:r>
    </w:p>
    <w:p>
      <w:pPr>
        <w:spacing w:line="600" w:lineRule="exact"/>
        <w:ind w:firstLine="590" w:firstLineChars="245"/>
        <w:rPr>
          <w:b/>
          <w:sz w:val="24"/>
          <w:szCs w:val="24"/>
        </w:rPr>
      </w:pPr>
      <w:r>
        <w:rPr>
          <w:rFonts w:hint="eastAsia"/>
          <w:b/>
          <w:sz w:val="24"/>
          <w:szCs w:val="24"/>
        </w:rPr>
        <w:t xml:space="preserve">模块八、团队的评估与测量： </w:t>
      </w:r>
    </w:p>
    <w:p>
      <w:pPr>
        <w:pStyle w:val="9"/>
        <w:numPr>
          <w:ilvl w:val="0"/>
          <w:numId w:val="36"/>
        </w:numPr>
        <w:spacing w:line="440" w:lineRule="exact"/>
        <w:ind w:firstLineChars="0"/>
        <w:rPr>
          <w:sz w:val="22"/>
          <w:szCs w:val="24"/>
        </w:rPr>
      </w:pPr>
      <w:r>
        <w:rPr>
          <w:rFonts w:hint="eastAsia"/>
          <w:sz w:val="22"/>
          <w:szCs w:val="24"/>
        </w:rPr>
        <w:t>不同团队的评估方法</w:t>
      </w:r>
    </w:p>
    <w:p>
      <w:pPr>
        <w:pStyle w:val="9"/>
        <w:numPr>
          <w:ilvl w:val="0"/>
          <w:numId w:val="36"/>
        </w:numPr>
        <w:spacing w:line="440" w:lineRule="exact"/>
        <w:ind w:firstLineChars="0"/>
        <w:rPr>
          <w:sz w:val="22"/>
          <w:szCs w:val="24"/>
        </w:rPr>
      </w:pPr>
      <w:r>
        <w:rPr>
          <w:rFonts w:hint="eastAsia"/>
          <w:sz w:val="22"/>
          <w:szCs w:val="24"/>
        </w:rPr>
        <w:t>不同团队工作动力的测量</w:t>
      </w:r>
    </w:p>
    <w:p>
      <w:pPr>
        <w:pStyle w:val="9"/>
        <w:spacing w:line="440" w:lineRule="exact"/>
        <w:ind w:left="1110" w:firstLine="0" w:firstLineChars="0"/>
        <w:rPr>
          <w:b/>
          <w:sz w:val="24"/>
          <w:szCs w:val="24"/>
        </w:rPr>
      </w:pPr>
      <w:r>
        <w:rPr>
          <w:rFonts w:hint="eastAsia"/>
          <w:sz w:val="22"/>
          <w:szCs w:val="24"/>
        </w:rPr>
        <w:t>三、不同层面的管理者工作范畴</w:t>
      </w:r>
    </w:p>
    <w:p>
      <w:pPr>
        <w:spacing w:line="440" w:lineRule="exact"/>
        <w:ind w:firstLine="550" w:firstLineChars="250"/>
        <w:rPr>
          <w:sz w:val="22"/>
          <w:szCs w:val="24"/>
        </w:rPr>
      </w:pPr>
      <w:r>
        <w:rPr>
          <w:rFonts w:hint="eastAsia"/>
          <w:sz w:val="22"/>
          <w:szCs w:val="24"/>
        </w:rPr>
        <w:t xml:space="preserve">     四、团队管理的“科学性”与“预测性”</w:t>
      </w:r>
    </w:p>
    <w:p>
      <w:pPr>
        <w:spacing w:line="440" w:lineRule="exact"/>
        <w:ind w:firstLine="550" w:firstLineChars="250"/>
        <w:rPr>
          <w:sz w:val="22"/>
          <w:szCs w:val="24"/>
        </w:rPr>
      </w:pPr>
      <w:r>
        <w:rPr>
          <w:rFonts w:hint="eastAsia"/>
          <w:sz w:val="22"/>
          <w:szCs w:val="24"/>
        </w:rPr>
        <w:t xml:space="preserve">     五、《向玛丽学管理》的分析与讨论</w:t>
      </w:r>
    </w:p>
    <w:p>
      <w:pPr>
        <w:spacing w:line="600" w:lineRule="exact"/>
        <w:ind w:firstLine="590" w:firstLineChars="245"/>
        <w:rPr>
          <w:b/>
          <w:sz w:val="24"/>
          <w:szCs w:val="24"/>
        </w:rPr>
      </w:pPr>
      <w:r>
        <w:rPr>
          <w:rFonts w:hint="eastAsia"/>
          <w:b/>
          <w:sz w:val="24"/>
          <w:szCs w:val="24"/>
        </w:rPr>
        <w:t>模块九、管理工具表的使用</w:t>
      </w:r>
      <w:r>
        <w:rPr>
          <w:rFonts w:hint="eastAsia"/>
          <w:b/>
          <w:color w:val="FF0000"/>
          <w:sz w:val="24"/>
          <w:szCs w:val="24"/>
        </w:rPr>
        <w:t>（提供工具、现场练习掌握）</w:t>
      </w:r>
    </w:p>
    <w:p>
      <w:pPr>
        <w:spacing w:line="600" w:lineRule="exact"/>
        <w:ind w:firstLine="590" w:firstLineChars="245"/>
        <w:rPr>
          <w:b/>
          <w:sz w:val="24"/>
          <w:szCs w:val="24"/>
        </w:rPr>
      </w:pPr>
      <w:r>
        <w:rPr>
          <w:rFonts w:hint="eastAsia"/>
          <w:b/>
          <w:sz w:val="24"/>
          <w:szCs w:val="24"/>
        </w:rPr>
        <w:t>模块十、总结、提问与答疑</w:t>
      </w:r>
    </w:p>
    <w:p>
      <w:pPr>
        <w:spacing w:line="600" w:lineRule="exact"/>
        <w:ind w:firstLine="1632" w:firstLineChars="742"/>
        <w:rPr>
          <w:sz w:val="22"/>
        </w:rPr>
      </w:pPr>
      <w:r>
        <w:rPr>
          <w:rFonts w:hint="eastAsia"/>
          <w:sz w:val="22"/>
        </w:rPr>
        <w:t>示范指导、就学员提出的问题进行现场分析、现场讲解演练</w:t>
      </w:r>
    </w:p>
    <w:p>
      <w:pPr>
        <w:tabs>
          <w:tab w:val="left" w:pos="7909"/>
        </w:tabs>
        <w:spacing w:line="720" w:lineRule="auto"/>
        <w:jc w:val="center"/>
        <w:rPr>
          <w:rFonts w:ascii="微软雅黑" w:hAnsi="微软雅黑" w:eastAsia="微软雅黑"/>
          <w:b/>
          <w:sz w:val="44"/>
          <w:szCs w:val="44"/>
        </w:rPr>
      </w:pPr>
    </w:p>
    <w:p>
      <w:pPr>
        <w:tabs>
          <w:tab w:val="left" w:pos="7909"/>
        </w:tabs>
        <w:spacing w:line="720" w:lineRule="auto"/>
        <w:jc w:val="center"/>
        <w:rPr>
          <w:rFonts w:ascii="微软雅黑" w:hAnsi="微软雅黑" w:eastAsia="微软雅黑"/>
          <w:b/>
          <w:sz w:val="44"/>
          <w:szCs w:val="44"/>
        </w:rPr>
      </w:pPr>
    </w:p>
    <w:p>
      <w:pPr>
        <w:tabs>
          <w:tab w:val="left" w:pos="7909"/>
        </w:tabs>
        <w:spacing w:line="720" w:lineRule="auto"/>
        <w:jc w:val="center"/>
        <w:rPr>
          <w:rFonts w:ascii="微软雅黑" w:hAnsi="微软雅黑" w:eastAsia="微软雅黑"/>
          <w:b/>
          <w:sz w:val="44"/>
          <w:szCs w:val="44"/>
        </w:rPr>
      </w:pPr>
    </w:p>
    <w:p>
      <w:pPr>
        <w:tabs>
          <w:tab w:val="left" w:pos="7909"/>
        </w:tabs>
        <w:spacing w:line="720" w:lineRule="auto"/>
        <w:jc w:val="center"/>
        <w:rPr>
          <w:rFonts w:ascii="微软雅黑" w:hAnsi="微软雅黑" w:eastAsia="微软雅黑"/>
          <w:b/>
          <w:color w:val="000000"/>
          <w:sz w:val="36"/>
        </w:rPr>
      </w:pPr>
      <w:r>
        <w:rPr>
          <w:rFonts w:hint="eastAsia" w:ascii="微软雅黑" w:hAnsi="微软雅黑" w:eastAsia="微软雅黑"/>
          <w:b/>
          <w:sz w:val="44"/>
          <w:szCs w:val="44"/>
        </w:rPr>
        <w:t>马媛导师简介</w:t>
      </w:r>
    </w:p>
    <w:p>
      <w:pPr>
        <w:pBdr>
          <w:bottom w:val="double" w:color="auto" w:sz="6" w:space="1"/>
        </w:pBdr>
        <w:tabs>
          <w:tab w:val="left" w:pos="8465"/>
          <w:tab w:val="right" w:pos="8730"/>
        </w:tabs>
        <w:spacing w:line="360" w:lineRule="auto"/>
        <w:rPr>
          <w:b/>
          <w:color w:val="C00000"/>
          <w:sz w:val="24"/>
        </w:rPr>
      </w:pPr>
      <w:r>
        <w:rPr>
          <w:rFonts w:hint="eastAsia"/>
        </w:rPr>
        <w:drawing>
          <wp:anchor distT="0" distB="0" distL="114300" distR="114300" simplePos="0" relativeHeight="251751424" behindDoc="0" locked="0" layoutInCell="1" allowOverlap="1">
            <wp:simplePos x="0" y="0"/>
            <wp:positionH relativeFrom="column">
              <wp:posOffset>3046730</wp:posOffset>
            </wp:positionH>
            <wp:positionV relativeFrom="paragraph">
              <wp:posOffset>146050</wp:posOffset>
            </wp:positionV>
            <wp:extent cx="2214245" cy="3206115"/>
            <wp:effectExtent l="0" t="0" r="0" b="0"/>
            <wp:wrapNone/>
            <wp:docPr id="2" name="图片 2" descr="_MG_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_MG_89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14140" cy="3205968"/>
                    </a:xfrm>
                    <a:prstGeom prst="rect">
                      <a:avLst/>
                    </a:prstGeom>
                    <a:noFill/>
                  </pic:spPr>
                </pic:pic>
              </a:graphicData>
            </a:graphic>
          </wp:anchor>
        </w:drawing>
      </w:r>
      <w:r>
        <w:rPr>
          <w:rFonts w:hint="eastAsia"/>
          <w:b/>
          <w:color w:val="C00000"/>
          <w:sz w:val="24"/>
        </w:rPr>
        <w:t>【主要背景】（常住地：北京）</w:t>
      </w:r>
    </w:p>
    <w:p>
      <w:pPr>
        <w:pStyle w:val="9"/>
        <w:numPr>
          <w:ilvl w:val="0"/>
          <w:numId w:val="37"/>
        </w:numPr>
        <w:pBdr>
          <w:bottom w:val="double" w:color="auto" w:sz="6" w:space="1"/>
        </w:pBdr>
        <w:tabs>
          <w:tab w:val="left" w:pos="8465"/>
          <w:tab w:val="right" w:pos="8730"/>
        </w:tabs>
        <w:spacing w:line="420" w:lineRule="exact"/>
        <w:ind w:firstLineChars="0"/>
        <w:rPr>
          <w:b/>
          <w:bCs/>
          <w:sz w:val="24"/>
        </w:rPr>
      </w:pPr>
      <w:r>
        <w:rPr>
          <w:rFonts w:hint="eastAsia"/>
          <w:b/>
          <w:bCs/>
          <w:sz w:val="24"/>
        </w:rPr>
        <w:t>清友会商学院特聘导师</w:t>
      </w:r>
    </w:p>
    <w:p>
      <w:pPr>
        <w:pBdr>
          <w:bottom w:val="double" w:color="auto" w:sz="6" w:space="1"/>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实战管理、训练课程导师</w:t>
      </w:r>
    </w:p>
    <w:p>
      <w:pPr>
        <w:pStyle w:val="9"/>
        <w:numPr>
          <w:ilvl w:val="0"/>
          <w:numId w:val="37"/>
        </w:numPr>
        <w:pBdr>
          <w:bottom w:val="double" w:color="auto" w:sz="6" w:space="1"/>
        </w:pBdr>
        <w:tabs>
          <w:tab w:val="left" w:pos="8465"/>
          <w:tab w:val="right" w:pos="8730"/>
        </w:tabs>
        <w:spacing w:line="420" w:lineRule="exact"/>
        <w:ind w:firstLineChars="0"/>
        <w:rPr>
          <w:b/>
          <w:bCs/>
          <w:sz w:val="24"/>
        </w:rPr>
      </w:pPr>
      <w:r>
        <w:rPr>
          <w:rFonts w:hint="eastAsia"/>
          <w:b/>
          <w:bCs/>
          <w:sz w:val="24"/>
        </w:rPr>
        <w:t>畅销书《中层领导力》作者</w:t>
      </w:r>
    </w:p>
    <w:p>
      <w:pPr>
        <w:pBdr>
          <w:bottom w:val="double" w:color="auto" w:sz="6" w:space="1"/>
        </w:pBdr>
        <w:tabs>
          <w:tab w:val="left" w:pos="8465"/>
          <w:tab w:val="right" w:pos="8730"/>
        </w:tabs>
        <w:spacing w:line="420" w:lineRule="exact"/>
        <w:rPr>
          <w:sz w:val="24"/>
        </w:rPr>
      </w:pPr>
      <w:r>
        <w:rPr>
          <w:rFonts w:hint="eastAsia"/>
          <w:b/>
          <w:bCs/>
          <w:sz w:val="24"/>
        </w:rPr>
        <w:t>·</w:t>
      </w:r>
      <w:r>
        <w:rPr>
          <w:b/>
          <w:bCs/>
          <w:sz w:val="24"/>
        </w:rPr>
        <w:t xml:space="preserve"> </w:t>
      </w:r>
      <w:r>
        <w:rPr>
          <w:rFonts w:hint="eastAsia"/>
          <w:b/>
          <w:bCs/>
          <w:sz w:val="24"/>
        </w:rPr>
        <w:t>国家注册高级企业培训师</w:t>
      </w:r>
    </w:p>
    <w:p>
      <w:pPr>
        <w:pBdr>
          <w:bottom w:val="double" w:color="auto" w:sz="6" w:space="1"/>
        </w:pBdr>
        <w:tabs>
          <w:tab w:val="left" w:pos="8465"/>
          <w:tab w:val="right" w:pos="8730"/>
        </w:tabs>
        <w:spacing w:line="420" w:lineRule="exact"/>
        <w:rPr>
          <w:sz w:val="24"/>
        </w:rPr>
      </w:pPr>
      <w:r>
        <w:rPr>
          <w:rFonts w:hint="eastAsia"/>
          <w:b/>
          <w:bCs/>
          <w:sz w:val="24"/>
        </w:rPr>
        <w:t>·</w:t>
      </w:r>
      <w:r>
        <w:rPr>
          <w:b/>
          <w:bCs/>
          <w:sz w:val="24"/>
        </w:rPr>
        <w:t xml:space="preserve"> </w:t>
      </w:r>
      <w:r>
        <w:rPr>
          <w:rFonts w:hint="eastAsia"/>
          <w:b/>
          <w:bCs/>
          <w:sz w:val="24"/>
        </w:rPr>
        <w:t>国际培训师精英联盟执行会员</w:t>
      </w:r>
    </w:p>
    <w:p>
      <w:pPr>
        <w:pBdr>
          <w:bottom w:val="double" w:color="auto" w:sz="6" w:space="1"/>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清华大学总裁班导师</w:t>
      </w:r>
    </w:p>
    <w:p>
      <w:pPr>
        <w:pBdr>
          <w:bottom w:val="double" w:color="auto" w:sz="6" w:space="1"/>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中国建材商学院课程导师</w:t>
      </w:r>
    </w:p>
    <w:p>
      <w:pPr>
        <w:pBdr>
          <w:bottom w:val="double" w:color="auto" w:sz="6" w:space="1"/>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武汉大学</w:t>
      </w:r>
      <w:r>
        <w:rPr>
          <w:b/>
          <w:bCs/>
          <w:sz w:val="24"/>
        </w:rPr>
        <w:t>EMBA</w:t>
      </w:r>
      <w:r>
        <w:rPr>
          <w:rFonts w:hint="eastAsia"/>
          <w:b/>
          <w:bCs/>
          <w:sz w:val="24"/>
        </w:rPr>
        <w:t>课程导师</w:t>
      </w:r>
    </w:p>
    <w:p>
      <w:pPr>
        <w:pBdr>
          <w:bottom w:val="double" w:color="auto" w:sz="6" w:space="1"/>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超过</w:t>
      </w:r>
      <w:r>
        <w:rPr>
          <w:b/>
          <w:bCs/>
          <w:sz w:val="24"/>
        </w:rPr>
        <w:t>1000</w:t>
      </w:r>
      <w:r>
        <w:rPr>
          <w:rFonts w:hint="eastAsia"/>
          <w:b/>
          <w:bCs/>
          <w:sz w:val="24"/>
        </w:rPr>
        <w:t>场的管理训练类课程</w:t>
      </w:r>
    </w:p>
    <w:p>
      <w:pPr>
        <w:pBdr>
          <w:bottom w:val="double" w:color="auto" w:sz="6" w:space="1"/>
        </w:pBdr>
        <w:tabs>
          <w:tab w:val="left" w:pos="8465"/>
          <w:tab w:val="right" w:pos="8730"/>
        </w:tabs>
        <w:spacing w:line="420" w:lineRule="exact"/>
        <w:rPr>
          <w:sz w:val="24"/>
        </w:rPr>
      </w:pPr>
      <w:r>
        <w:rPr>
          <w:rFonts w:hint="eastAsia"/>
          <w:b/>
          <w:bCs/>
          <w:sz w:val="24"/>
        </w:rPr>
        <w:t>·</w:t>
      </w:r>
      <w:r>
        <w:rPr>
          <w:b/>
          <w:bCs/>
          <w:sz w:val="24"/>
        </w:rPr>
        <w:t xml:space="preserve"> 5</w:t>
      </w:r>
      <w:r>
        <w:rPr>
          <w:rFonts w:hint="eastAsia"/>
          <w:b/>
          <w:bCs/>
          <w:sz w:val="24"/>
        </w:rPr>
        <w:t>年世界</w:t>
      </w:r>
      <w:r>
        <w:rPr>
          <w:b/>
          <w:bCs/>
          <w:sz w:val="24"/>
        </w:rPr>
        <w:t>500</w:t>
      </w:r>
      <w:r>
        <w:rPr>
          <w:rFonts w:hint="eastAsia"/>
          <w:b/>
          <w:bCs/>
          <w:sz w:val="24"/>
        </w:rPr>
        <w:t>强企业管理经验</w:t>
      </w:r>
    </w:p>
    <w:p>
      <w:pPr>
        <w:pBdr>
          <w:bottom w:val="double" w:color="auto" w:sz="6" w:space="1"/>
        </w:pBdr>
        <w:tabs>
          <w:tab w:val="left" w:pos="8465"/>
          <w:tab w:val="right" w:pos="8730"/>
        </w:tabs>
        <w:spacing w:line="420" w:lineRule="exact"/>
        <w:rPr>
          <w:sz w:val="24"/>
        </w:rPr>
      </w:pPr>
      <w:r>
        <w:rPr>
          <w:rFonts w:hint="eastAsia"/>
          <w:b/>
          <w:bCs/>
          <w:sz w:val="24"/>
        </w:rPr>
        <w:t>·</w:t>
      </w:r>
      <w:r>
        <w:rPr>
          <w:b/>
          <w:bCs/>
          <w:sz w:val="24"/>
        </w:rPr>
        <w:t xml:space="preserve"> 3</w:t>
      </w:r>
      <w:r>
        <w:rPr>
          <w:rFonts w:hint="eastAsia"/>
          <w:b/>
          <w:bCs/>
          <w:sz w:val="24"/>
        </w:rPr>
        <w:t>年国际连锁企业大学负责人</w:t>
      </w:r>
    </w:p>
    <w:p>
      <w:pPr>
        <w:pBdr>
          <w:bottom w:val="double" w:color="auto" w:sz="6" w:space="1"/>
        </w:pBdr>
        <w:tabs>
          <w:tab w:val="left" w:pos="8465"/>
          <w:tab w:val="right" w:pos="8730"/>
        </w:tabs>
        <w:spacing w:line="420" w:lineRule="exact"/>
        <w:rPr>
          <w:b/>
          <w:bCs/>
          <w:sz w:val="24"/>
        </w:rPr>
      </w:pPr>
      <w:r>
        <w:rPr>
          <w:rFonts w:hint="eastAsia"/>
          <w:b/>
          <w:bCs/>
          <w:sz w:val="24"/>
        </w:rPr>
        <w:t>·</w:t>
      </w:r>
      <w:r>
        <w:rPr>
          <w:b/>
          <w:bCs/>
          <w:sz w:val="24"/>
        </w:rPr>
        <w:t xml:space="preserve"> </w:t>
      </w:r>
      <w:r>
        <w:rPr>
          <w:rFonts w:hint="eastAsia"/>
          <w:b/>
          <w:bCs/>
          <w:sz w:val="24"/>
        </w:rPr>
        <w:t>中国九型人格与商业应用协会理事</w:t>
      </w:r>
    </w:p>
    <w:p>
      <w:pPr>
        <w:pBdr>
          <w:bottom w:val="double" w:color="auto" w:sz="6" w:space="1"/>
        </w:pBdr>
        <w:tabs>
          <w:tab w:val="left" w:pos="8465"/>
          <w:tab w:val="right" w:pos="8730"/>
        </w:tabs>
        <w:spacing w:line="440" w:lineRule="exact"/>
        <w:rPr>
          <w:b/>
          <w:bCs/>
          <w:sz w:val="24"/>
        </w:rPr>
      </w:pPr>
    </w:p>
    <w:p>
      <w:pPr>
        <w:pStyle w:val="11"/>
        <w:numPr>
          <w:ilvl w:val="0"/>
          <w:numId w:val="38"/>
        </w:numPr>
        <w:spacing w:line="400" w:lineRule="exact"/>
        <w:ind w:firstLineChars="0"/>
        <w:rPr>
          <w:sz w:val="24"/>
          <w:szCs w:val="24"/>
        </w:rPr>
      </w:pPr>
      <w:r>
        <w:rPr>
          <w:rFonts w:hint="eastAsia"/>
          <w:b/>
          <w:bCs/>
          <w:sz w:val="24"/>
        </w:rPr>
        <w:t>18年培训训练经历，服务企业上千家</w:t>
      </w:r>
      <w:r>
        <w:rPr>
          <w:rFonts w:hint="eastAsia"/>
          <w:b/>
          <w:color w:val="C00000"/>
          <w:sz w:val="24"/>
        </w:rPr>
        <w:t>【主要经历】</w:t>
      </w:r>
    </w:p>
    <w:p>
      <w:pPr>
        <w:spacing w:line="360" w:lineRule="exact"/>
        <w:ind w:firstLine="420"/>
        <w:rPr>
          <w:sz w:val="24"/>
          <w:szCs w:val="24"/>
        </w:rPr>
      </w:pPr>
      <w:r>
        <w:rPr>
          <w:rFonts w:hint="eastAsia"/>
          <w:sz w:val="24"/>
          <w:szCs w:val="24"/>
        </w:rPr>
        <w:t>马媛导师从事企业管理培训多年，积累了丰富的实战训练经验。</w:t>
      </w:r>
    </w:p>
    <w:p>
      <w:pPr>
        <w:spacing w:line="360" w:lineRule="exact"/>
        <w:ind w:firstLine="420"/>
        <w:rPr>
          <w:sz w:val="24"/>
          <w:szCs w:val="24"/>
        </w:rPr>
      </w:pPr>
      <w:r>
        <w:rPr>
          <w:rFonts w:hint="eastAsia"/>
          <w:sz w:val="24"/>
          <w:szCs w:val="24"/>
        </w:rPr>
        <w:t>她善于结合企业实际，提炼出管理培训的三大行动体系，并结合心理学、九型人格学科对训后学员加强训后追踪督导，运用线上辅导和线下活动的方式持续跟踪学员训后的实际操作，并在操作过程中提出指导建议，让培训创造生产力。</w:t>
      </w:r>
    </w:p>
    <w:p>
      <w:pPr>
        <w:spacing w:line="360" w:lineRule="exact"/>
        <w:ind w:firstLine="420"/>
        <w:rPr>
          <w:sz w:val="24"/>
          <w:szCs w:val="24"/>
        </w:rPr>
      </w:pPr>
      <w:r>
        <w:rPr>
          <w:rFonts w:hint="eastAsia"/>
          <w:sz w:val="24"/>
          <w:szCs w:val="24"/>
        </w:rPr>
        <w:t>马媛导师的课程生动精彩，但更重要的是她的课程具备持续效果和可操作性。她的高度责任心和卓越培训导师精神，受到参训人员及参训企业的高度赞扬。</w:t>
      </w:r>
    </w:p>
    <w:p>
      <w:pPr>
        <w:spacing w:line="360" w:lineRule="exact"/>
        <w:ind w:firstLine="420"/>
        <w:rPr>
          <w:sz w:val="24"/>
          <w:szCs w:val="24"/>
        </w:rPr>
      </w:pPr>
    </w:p>
    <w:p>
      <w:pPr>
        <w:pBdr>
          <w:bottom w:val="double" w:color="auto" w:sz="6" w:space="1"/>
        </w:pBdr>
        <w:tabs>
          <w:tab w:val="left" w:pos="8465"/>
          <w:tab w:val="right" w:pos="8730"/>
        </w:tabs>
        <w:spacing w:line="360" w:lineRule="auto"/>
        <w:rPr>
          <w:b/>
          <w:color w:val="C00000"/>
          <w:sz w:val="24"/>
        </w:rPr>
      </w:pPr>
      <w:r>
        <w:rPr>
          <w:rFonts w:hint="eastAsia"/>
          <w:b/>
          <w:color w:val="C00000"/>
          <w:sz w:val="24"/>
        </w:rPr>
        <w:t>【授课风格】</w:t>
      </w:r>
    </w:p>
    <w:p>
      <w:pPr>
        <w:pStyle w:val="11"/>
        <w:numPr>
          <w:ilvl w:val="0"/>
          <w:numId w:val="39"/>
        </w:numPr>
        <w:spacing w:line="400" w:lineRule="exact"/>
        <w:ind w:firstLineChars="0"/>
        <w:rPr>
          <w:sz w:val="24"/>
          <w:szCs w:val="24"/>
        </w:rPr>
      </w:pPr>
      <w:r>
        <w:rPr>
          <w:rFonts w:hint="eastAsia"/>
          <w:sz w:val="24"/>
          <w:szCs w:val="24"/>
        </w:rPr>
        <w:t>语言幽默、生动流畅、感染力强；</w:t>
      </w:r>
    </w:p>
    <w:p>
      <w:pPr>
        <w:pStyle w:val="11"/>
        <w:numPr>
          <w:ilvl w:val="0"/>
          <w:numId w:val="39"/>
        </w:numPr>
        <w:spacing w:line="400" w:lineRule="exact"/>
        <w:ind w:firstLineChars="0"/>
        <w:rPr>
          <w:sz w:val="24"/>
          <w:szCs w:val="24"/>
        </w:rPr>
      </w:pPr>
      <w:r>
        <w:rPr>
          <w:rFonts w:hint="eastAsia"/>
          <w:sz w:val="24"/>
          <w:szCs w:val="24"/>
        </w:rPr>
        <w:t>专业讲授、分组讨论、训练演练、案例分析、小组活动、录像分享；</w:t>
      </w:r>
    </w:p>
    <w:p>
      <w:pPr>
        <w:pBdr>
          <w:bottom w:val="double" w:color="auto" w:sz="6" w:space="1"/>
        </w:pBdr>
        <w:tabs>
          <w:tab w:val="left" w:pos="8465"/>
          <w:tab w:val="right" w:pos="8730"/>
        </w:tabs>
        <w:spacing w:line="360" w:lineRule="auto"/>
        <w:rPr>
          <w:b/>
          <w:color w:val="C00000"/>
          <w:sz w:val="24"/>
        </w:rPr>
      </w:pPr>
      <w:r>
        <w:rPr>
          <w:rFonts w:hint="eastAsia"/>
          <w:b/>
          <w:color w:val="C00000"/>
          <w:sz w:val="24"/>
        </w:rPr>
        <w:t>【授课特点】</w:t>
      </w:r>
    </w:p>
    <w:p>
      <w:pPr>
        <w:pStyle w:val="11"/>
        <w:numPr>
          <w:ilvl w:val="0"/>
          <w:numId w:val="40"/>
        </w:numPr>
        <w:spacing w:line="400" w:lineRule="exact"/>
        <w:ind w:firstLineChars="0"/>
        <w:rPr>
          <w:sz w:val="24"/>
          <w:szCs w:val="24"/>
        </w:rPr>
      </w:pPr>
      <w:r>
        <w:rPr>
          <w:rFonts w:hint="eastAsia"/>
          <w:sz w:val="24"/>
          <w:szCs w:val="24"/>
        </w:rPr>
        <w:t>双向式教学模式，侧重于实战实效及技能提升；</w:t>
      </w:r>
    </w:p>
    <w:p>
      <w:pPr>
        <w:pStyle w:val="11"/>
        <w:numPr>
          <w:ilvl w:val="0"/>
          <w:numId w:val="40"/>
        </w:numPr>
        <w:spacing w:line="400" w:lineRule="exact"/>
        <w:ind w:firstLineChars="0"/>
        <w:rPr>
          <w:sz w:val="24"/>
          <w:szCs w:val="24"/>
        </w:rPr>
      </w:pPr>
      <w:r>
        <w:rPr>
          <w:rFonts w:hint="eastAsia"/>
          <w:sz w:val="24"/>
          <w:szCs w:val="24"/>
        </w:rPr>
        <w:t>以解决问题为导向的培训倡导者，借助于世界500强企业管理精髓，结合大陆实战管理的实践者；</w:t>
      </w:r>
    </w:p>
    <w:p>
      <w:pPr>
        <w:pStyle w:val="11"/>
        <w:numPr>
          <w:ilvl w:val="0"/>
          <w:numId w:val="40"/>
        </w:numPr>
        <w:spacing w:line="400" w:lineRule="exact"/>
        <w:ind w:firstLineChars="0"/>
        <w:rPr>
          <w:rFonts w:hint="eastAsia" w:ascii="微软雅黑" w:hAnsi="微软雅黑" w:eastAsia="微软雅黑"/>
          <w:b/>
          <w:sz w:val="56"/>
        </w:rPr>
      </w:pPr>
      <w:r>
        <w:rPr>
          <w:rFonts w:hint="eastAsia"/>
          <w:sz w:val="24"/>
          <w:szCs w:val="24"/>
        </w:rPr>
        <w:t>以“实战”指导“实战”，从实业到培训反复锤炼，为企业定做训练式培训方案。</w:t>
      </w:r>
    </w:p>
    <w:p>
      <w:pPr>
        <w:pStyle w:val="11"/>
        <w:widowControl w:val="0"/>
        <w:numPr>
          <w:ilvl w:val="0"/>
          <w:numId w:val="0"/>
        </w:numPr>
        <w:spacing w:line="400" w:lineRule="exact"/>
        <w:ind w:firstLine="2401" w:firstLineChars="800"/>
        <w:jc w:val="both"/>
        <w:rPr>
          <w:rFonts w:hint="eastAsia" w:ascii="微软雅黑" w:hAnsi="微软雅黑" w:eastAsia="微软雅黑"/>
          <w:b/>
          <w:sz w:val="30"/>
          <w:szCs w:val="30"/>
        </w:rPr>
      </w:pPr>
      <w:r>
        <w:rPr>
          <w:rFonts w:hint="eastAsia" w:ascii="微软雅黑" w:hAnsi="微软雅黑" w:eastAsia="微软雅黑"/>
          <w:b/>
          <w:sz w:val="30"/>
          <w:szCs w:val="30"/>
        </w:rPr>
        <w:t>《职商领导力》系列课程</w:t>
      </w:r>
    </w:p>
    <w:p>
      <w:pPr>
        <w:pStyle w:val="11"/>
        <w:widowControl w:val="0"/>
        <w:numPr>
          <w:ilvl w:val="0"/>
          <w:numId w:val="0"/>
        </w:numPr>
        <w:spacing w:line="400" w:lineRule="exact"/>
        <w:ind w:firstLine="3602" w:firstLineChars="1200"/>
        <w:jc w:val="both"/>
        <w:rPr>
          <w:rFonts w:hint="eastAsia" w:ascii="微软雅黑" w:hAnsi="微软雅黑" w:eastAsia="微软雅黑"/>
          <w:b/>
          <w:sz w:val="30"/>
          <w:szCs w:val="30"/>
          <w:lang w:eastAsia="zh-CN"/>
        </w:rPr>
      </w:pPr>
      <w:r>
        <w:rPr>
          <w:rFonts w:hint="eastAsia" w:ascii="微软雅黑" w:hAnsi="微软雅黑" w:eastAsia="微软雅黑"/>
          <w:b/>
          <w:sz w:val="30"/>
          <w:szCs w:val="30"/>
          <w:lang w:eastAsia="zh-CN"/>
        </w:rPr>
        <w:t>报名表</w:t>
      </w:r>
    </w:p>
    <w:tbl>
      <w:tblPr>
        <w:tblStyle w:val="5"/>
        <w:tblpPr w:leftFromText="180" w:rightFromText="180" w:vertAnchor="text" w:horzAnchor="page" w:tblpX="1673" w:tblpY="10"/>
        <w:tblOverlap w:val="never"/>
        <w:tblW w:w="9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050"/>
        <w:gridCol w:w="66"/>
        <w:gridCol w:w="1080"/>
        <w:gridCol w:w="244"/>
        <w:gridCol w:w="1916"/>
        <w:gridCol w:w="1260"/>
        <w:gridCol w:w="989"/>
        <w:gridCol w:w="91"/>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1257" w:type="dxa"/>
            <w:noWrap w:val="0"/>
            <w:vAlign w:val="top"/>
          </w:tcPr>
          <w:p>
            <w:pPr>
              <w:spacing w:line="400" w:lineRule="atLeast"/>
              <w:jc w:val="center"/>
              <w:rPr>
                <w:rFonts w:hint="eastAsia" w:ascii="黑体" w:hAnsi="宋体" w:eastAsia="黑体"/>
                <w:bCs/>
                <w:szCs w:val="21"/>
              </w:rPr>
            </w:pPr>
            <w:r>
              <w:rPr>
                <w:rFonts w:hint="eastAsia" w:ascii="黑体" w:hAnsi="宋体" w:eastAsia="黑体"/>
                <w:bCs/>
                <w:szCs w:val="21"/>
              </w:rPr>
              <w:t>姓    名</w:t>
            </w:r>
          </w:p>
        </w:tc>
        <w:tc>
          <w:tcPr>
            <w:tcW w:w="1116" w:type="dxa"/>
            <w:gridSpan w:val="2"/>
            <w:noWrap w:val="0"/>
            <w:vAlign w:val="top"/>
          </w:tcPr>
          <w:p>
            <w:pPr>
              <w:spacing w:line="400" w:lineRule="atLeast"/>
              <w:jc w:val="center"/>
              <w:rPr>
                <w:rFonts w:hint="eastAsia" w:ascii="黑体" w:hAnsi="宋体" w:eastAsia="黑体"/>
                <w:bCs/>
                <w:szCs w:val="21"/>
              </w:rPr>
            </w:pPr>
          </w:p>
        </w:tc>
        <w:tc>
          <w:tcPr>
            <w:tcW w:w="1080" w:type="dxa"/>
            <w:noWrap w:val="0"/>
            <w:vAlign w:val="top"/>
          </w:tcPr>
          <w:p>
            <w:pPr>
              <w:spacing w:line="400" w:lineRule="atLeast"/>
              <w:jc w:val="center"/>
              <w:rPr>
                <w:rFonts w:hint="eastAsia" w:ascii="黑体" w:hAnsi="宋体" w:eastAsia="黑体"/>
                <w:bCs/>
                <w:szCs w:val="21"/>
              </w:rPr>
            </w:pPr>
            <w:r>
              <w:rPr>
                <w:rFonts w:hint="eastAsia" w:ascii="黑体" w:hAnsi="宋体" w:eastAsia="黑体"/>
                <w:bCs/>
                <w:szCs w:val="21"/>
              </w:rPr>
              <w:t>性 别</w:t>
            </w:r>
          </w:p>
        </w:tc>
        <w:tc>
          <w:tcPr>
            <w:tcW w:w="2160" w:type="dxa"/>
            <w:gridSpan w:val="2"/>
            <w:noWrap w:val="0"/>
            <w:vAlign w:val="top"/>
          </w:tcPr>
          <w:p>
            <w:pPr>
              <w:spacing w:line="400" w:lineRule="atLeast"/>
              <w:jc w:val="right"/>
              <w:rPr>
                <w:rFonts w:hint="eastAsia" w:ascii="黑体" w:hAnsi="宋体" w:eastAsia="黑体"/>
                <w:bCs/>
                <w:szCs w:val="21"/>
              </w:rPr>
            </w:pPr>
          </w:p>
        </w:tc>
        <w:tc>
          <w:tcPr>
            <w:tcW w:w="1260" w:type="dxa"/>
            <w:noWrap w:val="0"/>
            <w:vAlign w:val="top"/>
          </w:tcPr>
          <w:p>
            <w:pPr>
              <w:spacing w:line="400" w:lineRule="atLeast"/>
              <w:jc w:val="center"/>
              <w:rPr>
                <w:rFonts w:hint="eastAsia" w:ascii="黑体" w:hAnsi="宋体" w:eastAsia="黑体"/>
                <w:bCs/>
                <w:szCs w:val="21"/>
              </w:rPr>
            </w:pPr>
            <w:r>
              <w:rPr>
                <w:rFonts w:hint="eastAsia" w:ascii="黑体" w:hAnsi="宋体" w:eastAsia="黑体"/>
                <w:bCs/>
                <w:szCs w:val="21"/>
              </w:rPr>
              <w:t>民 族</w:t>
            </w:r>
          </w:p>
        </w:tc>
        <w:tc>
          <w:tcPr>
            <w:tcW w:w="989" w:type="dxa"/>
            <w:noWrap w:val="0"/>
            <w:vAlign w:val="top"/>
          </w:tcPr>
          <w:p>
            <w:pPr>
              <w:spacing w:line="400" w:lineRule="atLeast"/>
              <w:jc w:val="center"/>
              <w:rPr>
                <w:rFonts w:hint="eastAsia" w:ascii="黑体" w:hAnsi="宋体" w:eastAsia="黑体"/>
                <w:bCs/>
                <w:szCs w:val="21"/>
              </w:rPr>
            </w:pPr>
          </w:p>
        </w:tc>
        <w:tc>
          <w:tcPr>
            <w:tcW w:w="1815" w:type="dxa"/>
            <w:gridSpan w:val="2"/>
            <w:vMerge w:val="restart"/>
            <w:noWrap w:val="0"/>
            <w:vAlign w:val="top"/>
          </w:tcPr>
          <w:p>
            <w:pPr>
              <w:spacing w:line="400" w:lineRule="atLeast"/>
              <w:ind w:firstLine="688" w:firstLineChars="328"/>
              <w:rPr>
                <w:rFonts w:hint="eastAsia" w:ascii="黑体" w:hAnsi="宋体" w:eastAsia="黑体"/>
                <w:bCs/>
                <w:szCs w:val="21"/>
              </w:rPr>
            </w:pPr>
            <w:r>
              <w:rPr>
                <w:rFonts w:hint="eastAsia" w:ascii="黑体" w:hAnsi="宋体" w:eastAsia="黑体"/>
                <w:bCs/>
                <w:szCs w:val="21"/>
              </w:rPr>
              <w:t>贴</w:t>
            </w:r>
          </w:p>
          <w:p>
            <w:pPr>
              <w:spacing w:line="400" w:lineRule="atLeast"/>
              <w:ind w:firstLine="688" w:firstLineChars="328"/>
              <w:rPr>
                <w:rFonts w:hint="eastAsia" w:ascii="黑体" w:hAnsi="宋体" w:eastAsia="黑体"/>
                <w:bCs/>
                <w:szCs w:val="21"/>
              </w:rPr>
            </w:pPr>
            <w:r>
              <w:rPr>
                <w:rFonts w:hint="eastAsia" w:ascii="黑体" w:hAnsi="宋体" w:eastAsia="黑体"/>
                <w:bCs/>
                <w:szCs w:val="21"/>
              </w:rPr>
              <w:t>照</w:t>
            </w:r>
          </w:p>
          <w:p>
            <w:pPr>
              <w:spacing w:line="400" w:lineRule="atLeast"/>
              <w:ind w:firstLine="688" w:firstLineChars="328"/>
              <w:rPr>
                <w:rFonts w:hint="eastAsia" w:ascii="黑体" w:hAnsi="宋体" w:eastAsia="黑体"/>
                <w:bCs/>
                <w:szCs w:val="21"/>
              </w:rPr>
            </w:pPr>
            <w:r>
              <w:rPr>
                <w:rFonts w:hint="eastAsia" w:ascii="黑体" w:hAnsi="宋体" w:eastAsia="黑体"/>
                <w:bCs/>
                <w:szCs w:val="21"/>
              </w:rPr>
              <w:t>片</w:t>
            </w:r>
          </w:p>
          <w:p>
            <w:pPr>
              <w:spacing w:line="400" w:lineRule="atLeast"/>
              <w:ind w:firstLine="688" w:firstLineChars="328"/>
              <w:rPr>
                <w:rFonts w:hint="eastAsia" w:ascii="黑体" w:hAnsi="宋体" w:eastAsia="黑体"/>
                <w:bCs/>
                <w:szCs w:val="21"/>
              </w:rPr>
            </w:pPr>
            <w:r>
              <w:rPr>
                <w:rFonts w:hint="eastAsia" w:ascii="黑体" w:hAnsi="宋体" w:eastAsia="黑体"/>
                <w:bCs/>
                <w:szCs w:val="21"/>
              </w:rPr>
              <w:t>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1257" w:type="dxa"/>
            <w:noWrap w:val="0"/>
            <w:vAlign w:val="top"/>
          </w:tcPr>
          <w:p>
            <w:pPr>
              <w:spacing w:line="400" w:lineRule="atLeast"/>
              <w:jc w:val="center"/>
              <w:rPr>
                <w:rFonts w:hint="eastAsia" w:ascii="黑体" w:hAnsi="宋体" w:eastAsia="黑体"/>
                <w:bCs/>
                <w:szCs w:val="21"/>
              </w:rPr>
            </w:pPr>
            <w:r>
              <w:rPr>
                <w:rFonts w:hint="eastAsia" w:ascii="黑体" w:hAnsi="宋体" w:eastAsia="黑体"/>
                <w:bCs/>
                <w:szCs w:val="21"/>
              </w:rPr>
              <w:t>籍    贯</w:t>
            </w:r>
          </w:p>
        </w:tc>
        <w:tc>
          <w:tcPr>
            <w:tcW w:w="1116" w:type="dxa"/>
            <w:gridSpan w:val="2"/>
            <w:noWrap w:val="0"/>
            <w:vAlign w:val="top"/>
          </w:tcPr>
          <w:p>
            <w:pPr>
              <w:spacing w:line="400" w:lineRule="atLeast"/>
              <w:jc w:val="center"/>
              <w:rPr>
                <w:rFonts w:hint="eastAsia" w:ascii="黑体" w:hAnsi="宋体" w:eastAsia="黑体"/>
                <w:bCs/>
                <w:szCs w:val="21"/>
              </w:rPr>
            </w:pPr>
          </w:p>
        </w:tc>
        <w:tc>
          <w:tcPr>
            <w:tcW w:w="1080" w:type="dxa"/>
            <w:noWrap w:val="0"/>
            <w:vAlign w:val="top"/>
          </w:tcPr>
          <w:p>
            <w:pPr>
              <w:spacing w:line="400" w:lineRule="atLeast"/>
              <w:jc w:val="center"/>
              <w:rPr>
                <w:rFonts w:hint="eastAsia" w:ascii="黑体" w:hAnsi="宋体" w:eastAsia="黑体"/>
                <w:bCs/>
                <w:szCs w:val="21"/>
              </w:rPr>
            </w:pPr>
            <w:r>
              <w:rPr>
                <w:rFonts w:hint="eastAsia" w:ascii="黑体" w:hAnsi="宋体" w:eastAsia="黑体"/>
                <w:bCs/>
                <w:szCs w:val="21"/>
              </w:rPr>
              <w:t>学 历</w:t>
            </w:r>
          </w:p>
        </w:tc>
        <w:tc>
          <w:tcPr>
            <w:tcW w:w="2160" w:type="dxa"/>
            <w:gridSpan w:val="2"/>
            <w:noWrap w:val="0"/>
            <w:vAlign w:val="top"/>
          </w:tcPr>
          <w:p>
            <w:pPr>
              <w:spacing w:line="400" w:lineRule="atLeast"/>
              <w:jc w:val="center"/>
              <w:rPr>
                <w:rFonts w:hint="eastAsia" w:ascii="黑体" w:hAnsi="宋体" w:eastAsia="黑体"/>
                <w:bCs/>
                <w:szCs w:val="21"/>
              </w:rPr>
            </w:pPr>
          </w:p>
        </w:tc>
        <w:tc>
          <w:tcPr>
            <w:tcW w:w="1260" w:type="dxa"/>
            <w:noWrap w:val="0"/>
            <w:vAlign w:val="top"/>
          </w:tcPr>
          <w:p>
            <w:pPr>
              <w:spacing w:line="400" w:lineRule="atLeast"/>
              <w:jc w:val="center"/>
              <w:rPr>
                <w:rFonts w:hint="eastAsia" w:ascii="黑体" w:hAnsi="宋体" w:eastAsia="黑体"/>
                <w:bCs/>
                <w:szCs w:val="21"/>
              </w:rPr>
            </w:pPr>
            <w:r>
              <w:rPr>
                <w:rFonts w:hint="eastAsia" w:ascii="黑体" w:hAnsi="宋体" w:eastAsia="黑体"/>
                <w:bCs/>
                <w:szCs w:val="21"/>
              </w:rPr>
              <w:t>专 业</w:t>
            </w:r>
          </w:p>
        </w:tc>
        <w:tc>
          <w:tcPr>
            <w:tcW w:w="989" w:type="dxa"/>
            <w:noWrap w:val="0"/>
            <w:vAlign w:val="top"/>
          </w:tcPr>
          <w:p>
            <w:pPr>
              <w:spacing w:line="400" w:lineRule="atLeast"/>
              <w:jc w:val="center"/>
              <w:rPr>
                <w:rFonts w:hint="eastAsia" w:ascii="黑体" w:hAnsi="宋体" w:eastAsia="黑体"/>
                <w:bCs/>
                <w:szCs w:val="21"/>
              </w:rPr>
            </w:pPr>
          </w:p>
        </w:tc>
        <w:tc>
          <w:tcPr>
            <w:tcW w:w="1815" w:type="dxa"/>
            <w:gridSpan w:val="2"/>
            <w:vMerge w:val="continue"/>
            <w:noWrap w:val="0"/>
            <w:vAlign w:val="top"/>
          </w:tcPr>
          <w:p>
            <w:pPr>
              <w:spacing w:line="400" w:lineRule="atLeast"/>
              <w:jc w:val="center"/>
              <w:rPr>
                <w:rFonts w:hint="eastAsia" w:ascii="黑体" w:hAnsi="宋体" w:eastAsia="黑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trPr>
        <w:tc>
          <w:tcPr>
            <w:tcW w:w="2373" w:type="dxa"/>
            <w:gridSpan w:val="3"/>
            <w:noWrap w:val="0"/>
            <w:vAlign w:val="top"/>
          </w:tcPr>
          <w:p>
            <w:pPr>
              <w:spacing w:line="400" w:lineRule="atLeast"/>
              <w:jc w:val="center"/>
              <w:rPr>
                <w:rFonts w:hint="eastAsia" w:ascii="黑体" w:hAnsi="宋体" w:eastAsia="黑体"/>
                <w:bCs/>
                <w:szCs w:val="21"/>
              </w:rPr>
            </w:pPr>
            <w:r>
              <w:rPr>
                <w:rFonts w:hint="eastAsia" w:ascii="黑体" w:hAnsi="宋体" w:eastAsia="黑体"/>
                <w:bCs/>
                <w:sz w:val="28"/>
                <w:szCs w:val="28"/>
              </w:rPr>
              <w:t>★</w:t>
            </w:r>
            <w:r>
              <w:rPr>
                <w:rFonts w:hint="eastAsia" w:ascii="黑体" w:hAnsi="宋体" w:eastAsia="黑体"/>
                <w:bCs/>
                <w:szCs w:val="21"/>
              </w:rPr>
              <w:t>身份证号（必填）</w:t>
            </w:r>
          </w:p>
        </w:tc>
        <w:tc>
          <w:tcPr>
            <w:tcW w:w="3240" w:type="dxa"/>
            <w:gridSpan w:val="3"/>
            <w:noWrap w:val="0"/>
            <w:vAlign w:val="top"/>
          </w:tcPr>
          <w:p>
            <w:pPr>
              <w:spacing w:line="400" w:lineRule="atLeast"/>
              <w:jc w:val="center"/>
              <w:rPr>
                <w:rFonts w:hint="eastAsia" w:ascii="黑体" w:hAnsi="宋体" w:eastAsia="黑体"/>
                <w:bCs/>
                <w:szCs w:val="21"/>
              </w:rPr>
            </w:pPr>
          </w:p>
        </w:tc>
        <w:tc>
          <w:tcPr>
            <w:tcW w:w="1260" w:type="dxa"/>
            <w:noWrap w:val="0"/>
            <w:vAlign w:val="top"/>
          </w:tcPr>
          <w:p>
            <w:pPr>
              <w:spacing w:line="400" w:lineRule="atLeast"/>
              <w:jc w:val="center"/>
              <w:rPr>
                <w:rFonts w:hint="eastAsia" w:ascii="黑体" w:hAnsi="宋体" w:eastAsia="黑体"/>
                <w:bCs/>
                <w:szCs w:val="21"/>
              </w:rPr>
            </w:pPr>
            <w:r>
              <w:rPr>
                <w:rFonts w:hint="eastAsia" w:ascii="黑体" w:hAnsi="宋体" w:eastAsia="黑体"/>
                <w:bCs/>
                <w:szCs w:val="21"/>
              </w:rPr>
              <w:t>出生年月</w:t>
            </w:r>
          </w:p>
        </w:tc>
        <w:tc>
          <w:tcPr>
            <w:tcW w:w="989" w:type="dxa"/>
            <w:noWrap w:val="0"/>
            <w:vAlign w:val="top"/>
          </w:tcPr>
          <w:p>
            <w:pPr>
              <w:spacing w:line="400" w:lineRule="atLeast"/>
              <w:jc w:val="center"/>
              <w:rPr>
                <w:rFonts w:hint="eastAsia" w:ascii="黑体" w:hAnsi="宋体" w:eastAsia="黑体"/>
                <w:bCs/>
                <w:szCs w:val="21"/>
              </w:rPr>
            </w:pPr>
          </w:p>
        </w:tc>
        <w:tc>
          <w:tcPr>
            <w:tcW w:w="1815" w:type="dxa"/>
            <w:gridSpan w:val="2"/>
            <w:vMerge w:val="continue"/>
            <w:noWrap w:val="0"/>
            <w:vAlign w:val="top"/>
          </w:tcPr>
          <w:p>
            <w:pPr>
              <w:spacing w:line="400" w:lineRule="atLeast"/>
              <w:jc w:val="center"/>
              <w:rPr>
                <w:rFonts w:hint="eastAsia" w:ascii="黑体" w:hAnsi="宋体" w:eastAsia="黑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257" w:type="dxa"/>
            <w:noWrap w:val="0"/>
            <w:vAlign w:val="top"/>
          </w:tcPr>
          <w:p>
            <w:pPr>
              <w:spacing w:line="400" w:lineRule="atLeast"/>
              <w:jc w:val="center"/>
              <w:rPr>
                <w:rFonts w:hint="eastAsia" w:ascii="黑体" w:hAnsi="宋体" w:eastAsia="黑体"/>
                <w:bCs/>
                <w:szCs w:val="21"/>
              </w:rPr>
            </w:pPr>
            <w:r>
              <w:rPr>
                <w:rFonts w:hint="eastAsia" w:ascii="黑体" w:hAnsi="宋体" w:eastAsia="黑体"/>
                <w:bCs/>
                <w:szCs w:val="21"/>
              </w:rPr>
              <w:t>职    务</w:t>
            </w:r>
          </w:p>
        </w:tc>
        <w:tc>
          <w:tcPr>
            <w:tcW w:w="1116" w:type="dxa"/>
            <w:gridSpan w:val="2"/>
            <w:noWrap w:val="0"/>
            <w:vAlign w:val="top"/>
          </w:tcPr>
          <w:p>
            <w:pPr>
              <w:spacing w:line="400" w:lineRule="atLeast"/>
              <w:jc w:val="center"/>
              <w:rPr>
                <w:rFonts w:hint="eastAsia" w:ascii="黑体" w:hAnsi="宋体" w:eastAsia="黑体"/>
                <w:bCs/>
                <w:szCs w:val="21"/>
              </w:rPr>
            </w:pPr>
          </w:p>
        </w:tc>
        <w:tc>
          <w:tcPr>
            <w:tcW w:w="1080" w:type="dxa"/>
            <w:noWrap w:val="0"/>
            <w:vAlign w:val="top"/>
          </w:tcPr>
          <w:p>
            <w:pPr>
              <w:spacing w:line="400" w:lineRule="atLeast"/>
              <w:jc w:val="center"/>
              <w:rPr>
                <w:rFonts w:hint="eastAsia" w:ascii="黑体" w:hAnsi="宋体" w:eastAsia="黑体"/>
                <w:bCs/>
                <w:szCs w:val="21"/>
              </w:rPr>
            </w:pPr>
            <w:r>
              <w:rPr>
                <w:rFonts w:hint="eastAsia" w:ascii="黑体" w:hAnsi="宋体" w:eastAsia="黑体"/>
                <w:bCs/>
                <w:szCs w:val="21"/>
              </w:rPr>
              <w:t>电   话</w:t>
            </w:r>
          </w:p>
        </w:tc>
        <w:tc>
          <w:tcPr>
            <w:tcW w:w="2160" w:type="dxa"/>
            <w:gridSpan w:val="2"/>
            <w:noWrap w:val="0"/>
            <w:vAlign w:val="top"/>
          </w:tcPr>
          <w:p>
            <w:pPr>
              <w:spacing w:line="400" w:lineRule="atLeast"/>
              <w:jc w:val="center"/>
              <w:rPr>
                <w:rFonts w:hint="eastAsia" w:ascii="黑体" w:hAnsi="宋体" w:eastAsia="黑体"/>
                <w:bCs/>
                <w:szCs w:val="21"/>
              </w:rPr>
            </w:pPr>
          </w:p>
        </w:tc>
        <w:tc>
          <w:tcPr>
            <w:tcW w:w="1260" w:type="dxa"/>
            <w:noWrap w:val="0"/>
            <w:vAlign w:val="top"/>
          </w:tcPr>
          <w:p>
            <w:pPr>
              <w:spacing w:line="400" w:lineRule="atLeast"/>
              <w:jc w:val="center"/>
              <w:rPr>
                <w:rFonts w:hint="eastAsia" w:ascii="黑体" w:hAnsi="宋体" w:eastAsia="黑体"/>
                <w:bCs/>
                <w:szCs w:val="21"/>
              </w:rPr>
            </w:pPr>
            <w:r>
              <w:rPr>
                <w:rFonts w:hint="eastAsia" w:ascii="黑体" w:hAnsi="宋体" w:eastAsia="黑体"/>
                <w:bCs/>
                <w:szCs w:val="21"/>
              </w:rPr>
              <w:t>传 真</w:t>
            </w:r>
          </w:p>
        </w:tc>
        <w:tc>
          <w:tcPr>
            <w:tcW w:w="2804" w:type="dxa"/>
            <w:gridSpan w:val="3"/>
            <w:noWrap w:val="0"/>
            <w:vAlign w:val="top"/>
          </w:tcPr>
          <w:p>
            <w:pPr>
              <w:spacing w:line="400" w:lineRule="atLeast"/>
              <w:jc w:val="center"/>
              <w:rPr>
                <w:rFonts w:hint="eastAsia" w:ascii="黑体" w:hAnsi="宋体" w:eastAsia="黑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257" w:type="dxa"/>
            <w:noWrap w:val="0"/>
            <w:vAlign w:val="top"/>
          </w:tcPr>
          <w:p>
            <w:pPr>
              <w:spacing w:line="400" w:lineRule="atLeast"/>
              <w:jc w:val="center"/>
              <w:rPr>
                <w:rFonts w:hint="eastAsia" w:ascii="黑体" w:hAnsi="宋体" w:eastAsia="黑体"/>
                <w:bCs/>
                <w:szCs w:val="21"/>
              </w:rPr>
            </w:pPr>
            <w:r>
              <w:rPr>
                <w:rFonts w:hint="eastAsia" w:ascii="黑体" w:hAnsi="宋体" w:eastAsia="黑体"/>
                <w:bCs/>
                <w:szCs w:val="21"/>
              </w:rPr>
              <w:t>单位名称</w:t>
            </w:r>
          </w:p>
        </w:tc>
        <w:tc>
          <w:tcPr>
            <w:tcW w:w="4356" w:type="dxa"/>
            <w:gridSpan w:val="5"/>
            <w:noWrap w:val="0"/>
            <w:vAlign w:val="top"/>
          </w:tcPr>
          <w:p>
            <w:pPr>
              <w:spacing w:line="400" w:lineRule="atLeast"/>
              <w:jc w:val="center"/>
              <w:rPr>
                <w:rFonts w:hint="eastAsia" w:ascii="黑体" w:hAnsi="宋体" w:eastAsia="黑体"/>
                <w:bCs/>
                <w:szCs w:val="21"/>
              </w:rPr>
            </w:pPr>
          </w:p>
        </w:tc>
        <w:tc>
          <w:tcPr>
            <w:tcW w:w="1260" w:type="dxa"/>
            <w:noWrap w:val="0"/>
            <w:vAlign w:val="top"/>
          </w:tcPr>
          <w:p>
            <w:pPr>
              <w:spacing w:line="400" w:lineRule="atLeast"/>
              <w:jc w:val="center"/>
              <w:rPr>
                <w:rFonts w:hint="eastAsia" w:ascii="黑体" w:hAnsi="宋体" w:eastAsia="黑体"/>
                <w:bCs/>
                <w:szCs w:val="21"/>
              </w:rPr>
            </w:pPr>
            <w:r>
              <w:rPr>
                <w:rFonts w:hint="eastAsia" w:ascii="黑体" w:hAnsi="宋体" w:eastAsia="黑体"/>
                <w:bCs/>
                <w:szCs w:val="21"/>
              </w:rPr>
              <w:t>手 机</w:t>
            </w:r>
          </w:p>
        </w:tc>
        <w:tc>
          <w:tcPr>
            <w:tcW w:w="2804" w:type="dxa"/>
            <w:gridSpan w:val="3"/>
            <w:noWrap w:val="0"/>
            <w:vAlign w:val="top"/>
          </w:tcPr>
          <w:p>
            <w:pPr>
              <w:spacing w:line="400" w:lineRule="atLeast"/>
              <w:jc w:val="center"/>
              <w:rPr>
                <w:rFonts w:hint="eastAsia" w:ascii="黑体" w:hAnsi="宋体" w:eastAsia="黑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257" w:type="dxa"/>
            <w:noWrap w:val="0"/>
            <w:vAlign w:val="top"/>
          </w:tcPr>
          <w:p>
            <w:pPr>
              <w:tabs>
                <w:tab w:val="left" w:pos="3585"/>
              </w:tabs>
              <w:spacing w:line="400" w:lineRule="atLeast"/>
              <w:jc w:val="center"/>
              <w:rPr>
                <w:rFonts w:hint="eastAsia" w:ascii="黑体" w:hAnsi="宋体" w:eastAsia="黑体"/>
                <w:bCs/>
                <w:szCs w:val="21"/>
              </w:rPr>
            </w:pPr>
            <w:r>
              <w:rPr>
                <w:rFonts w:hint="eastAsia" w:ascii="黑体" w:hAnsi="宋体" w:eastAsia="黑体"/>
                <w:bCs/>
                <w:szCs w:val="21"/>
              </w:rPr>
              <w:t>单位地址</w:t>
            </w:r>
          </w:p>
        </w:tc>
        <w:tc>
          <w:tcPr>
            <w:tcW w:w="5616" w:type="dxa"/>
            <w:gridSpan w:val="6"/>
            <w:noWrap w:val="0"/>
            <w:vAlign w:val="top"/>
          </w:tcPr>
          <w:p>
            <w:pPr>
              <w:tabs>
                <w:tab w:val="left" w:pos="3585"/>
              </w:tabs>
              <w:spacing w:line="400" w:lineRule="atLeast"/>
              <w:jc w:val="center"/>
              <w:rPr>
                <w:rFonts w:hint="eastAsia" w:ascii="黑体" w:hAnsi="宋体" w:eastAsia="黑体"/>
                <w:bCs/>
                <w:szCs w:val="21"/>
              </w:rPr>
            </w:pPr>
          </w:p>
        </w:tc>
        <w:tc>
          <w:tcPr>
            <w:tcW w:w="1080" w:type="dxa"/>
            <w:gridSpan w:val="2"/>
            <w:noWrap w:val="0"/>
            <w:vAlign w:val="top"/>
          </w:tcPr>
          <w:p>
            <w:pPr>
              <w:tabs>
                <w:tab w:val="left" w:pos="3585"/>
              </w:tabs>
              <w:spacing w:line="400" w:lineRule="atLeast"/>
              <w:rPr>
                <w:rFonts w:hint="eastAsia" w:ascii="黑体" w:hAnsi="宋体" w:eastAsia="黑体"/>
                <w:bCs/>
                <w:szCs w:val="21"/>
              </w:rPr>
            </w:pPr>
            <w:r>
              <w:rPr>
                <w:rFonts w:hint="eastAsia" w:ascii="黑体" w:hAnsi="宋体" w:eastAsia="黑体"/>
                <w:bCs/>
                <w:szCs w:val="21"/>
              </w:rPr>
              <w:t>邮政编码</w:t>
            </w:r>
          </w:p>
        </w:tc>
        <w:tc>
          <w:tcPr>
            <w:tcW w:w="1724" w:type="dxa"/>
            <w:noWrap w:val="0"/>
            <w:vAlign w:val="top"/>
          </w:tcPr>
          <w:p>
            <w:pPr>
              <w:tabs>
                <w:tab w:val="left" w:pos="3585"/>
              </w:tabs>
              <w:spacing w:line="400" w:lineRule="atLeast"/>
              <w:jc w:val="center"/>
              <w:rPr>
                <w:rFonts w:hint="eastAsia" w:ascii="黑体" w:hAnsi="宋体" w:eastAsia="黑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1257" w:type="dxa"/>
            <w:noWrap w:val="0"/>
            <w:vAlign w:val="top"/>
          </w:tcPr>
          <w:p>
            <w:pPr>
              <w:tabs>
                <w:tab w:val="left" w:pos="3585"/>
              </w:tabs>
              <w:spacing w:line="400" w:lineRule="atLeast"/>
              <w:jc w:val="center"/>
              <w:rPr>
                <w:rFonts w:hint="eastAsia" w:ascii="黑体" w:hAnsi="宋体" w:eastAsia="黑体"/>
                <w:bCs/>
                <w:szCs w:val="21"/>
              </w:rPr>
            </w:pPr>
            <w:r>
              <w:rPr>
                <w:rFonts w:hint="eastAsia" w:ascii="黑体" w:hAnsi="宋体" w:eastAsia="黑体"/>
                <w:bCs/>
                <w:szCs w:val="21"/>
              </w:rPr>
              <w:t>企业性质</w:t>
            </w:r>
          </w:p>
        </w:tc>
        <w:tc>
          <w:tcPr>
            <w:tcW w:w="1050" w:type="dxa"/>
            <w:noWrap w:val="0"/>
            <w:vAlign w:val="top"/>
          </w:tcPr>
          <w:p>
            <w:pPr>
              <w:tabs>
                <w:tab w:val="left" w:pos="3585"/>
              </w:tabs>
              <w:spacing w:line="400" w:lineRule="atLeast"/>
              <w:jc w:val="center"/>
              <w:rPr>
                <w:rFonts w:hint="eastAsia" w:ascii="黑体" w:hAnsi="宋体" w:eastAsia="黑体"/>
                <w:bCs/>
                <w:szCs w:val="21"/>
              </w:rPr>
            </w:pPr>
          </w:p>
        </w:tc>
        <w:tc>
          <w:tcPr>
            <w:tcW w:w="1390" w:type="dxa"/>
            <w:gridSpan w:val="3"/>
            <w:noWrap w:val="0"/>
            <w:vAlign w:val="top"/>
          </w:tcPr>
          <w:p>
            <w:pPr>
              <w:tabs>
                <w:tab w:val="left" w:pos="3585"/>
              </w:tabs>
              <w:spacing w:line="400" w:lineRule="atLeast"/>
              <w:jc w:val="center"/>
              <w:rPr>
                <w:rFonts w:hint="eastAsia" w:ascii="黑体" w:hAnsi="宋体" w:eastAsia="黑体"/>
                <w:bCs/>
                <w:szCs w:val="21"/>
              </w:rPr>
            </w:pPr>
            <w:r>
              <w:rPr>
                <w:rFonts w:hint="eastAsia" w:ascii="黑体" w:hAnsi="宋体" w:eastAsia="黑体"/>
                <w:bCs/>
                <w:szCs w:val="21"/>
              </w:rPr>
              <w:t>公司网址</w:t>
            </w:r>
          </w:p>
        </w:tc>
        <w:tc>
          <w:tcPr>
            <w:tcW w:w="3176" w:type="dxa"/>
            <w:gridSpan w:val="2"/>
            <w:noWrap w:val="0"/>
            <w:vAlign w:val="top"/>
          </w:tcPr>
          <w:p>
            <w:pPr>
              <w:tabs>
                <w:tab w:val="left" w:pos="3585"/>
              </w:tabs>
              <w:spacing w:line="400" w:lineRule="atLeast"/>
              <w:jc w:val="center"/>
              <w:rPr>
                <w:rFonts w:hint="eastAsia" w:ascii="黑体" w:hAnsi="宋体" w:eastAsia="黑体"/>
                <w:bCs/>
                <w:szCs w:val="21"/>
              </w:rPr>
            </w:pPr>
          </w:p>
        </w:tc>
        <w:tc>
          <w:tcPr>
            <w:tcW w:w="1080" w:type="dxa"/>
            <w:gridSpan w:val="2"/>
            <w:noWrap w:val="0"/>
            <w:vAlign w:val="top"/>
          </w:tcPr>
          <w:p>
            <w:pPr>
              <w:tabs>
                <w:tab w:val="left" w:pos="3585"/>
              </w:tabs>
              <w:spacing w:line="400" w:lineRule="atLeast"/>
              <w:rPr>
                <w:rFonts w:hint="eastAsia" w:ascii="黑体" w:hAnsi="宋体" w:eastAsia="黑体"/>
                <w:bCs/>
                <w:szCs w:val="21"/>
              </w:rPr>
            </w:pPr>
            <w:r>
              <w:rPr>
                <w:rFonts w:hint="eastAsia" w:ascii="黑体" w:hAnsi="宋体" w:eastAsia="黑体"/>
                <w:bCs/>
                <w:szCs w:val="21"/>
              </w:rPr>
              <w:t>E—mail</w:t>
            </w:r>
          </w:p>
        </w:tc>
        <w:tc>
          <w:tcPr>
            <w:tcW w:w="1724" w:type="dxa"/>
            <w:noWrap w:val="0"/>
            <w:vAlign w:val="top"/>
          </w:tcPr>
          <w:p>
            <w:pPr>
              <w:tabs>
                <w:tab w:val="left" w:pos="3585"/>
              </w:tabs>
              <w:spacing w:line="400" w:lineRule="atLeast"/>
              <w:jc w:val="center"/>
              <w:rPr>
                <w:rFonts w:hint="eastAsia" w:ascii="黑体" w:hAnsi="宋体" w:eastAsia="黑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8" w:hRule="atLeast"/>
        </w:trPr>
        <w:tc>
          <w:tcPr>
            <w:tcW w:w="1257" w:type="dxa"/>
            <w:noWrap w:val="0"/>
            <w:vAlign w:val="top"/>
          </w:tcPr>
          <w:p>
            <w:pPr>
              <w:tabs>
                <w:tab w:val="left" w:pos="3585"/>
              </w:tabs>
              <w:spacing w:line="400" w:lineRule="atLeast"/>
              <w:rPr>
                <w:rFonts w:hint="eastAsia" w:ascii="黑体" w:hAnsi="宋体" w:eastAsia="黑体"/>
                <w:bCs/>
                <w:szCs w:val="21"/>
              </w:rPr>
            </w:pPr>
          </w:p>
          <w:p>
            <w:pPr>
              <w:tabs>
                <w:tab w:val="left" w:pos="3585"/>
              </w:tabs>
              <w:spacing w:line="400" w:lineRule="atLeast"/>
              <w:rPr>
                <w:rFonts w:hint="eastAsia" w:ascii="黑体" w:hAnsi="宋体" w:eastAsia="黑体"/>
                <w:bCs/>
                <w:szCs w:val="21"/>
              </w:rPr>
            </w:pPr>
            <w:r>
              <w:rPr>
                <w:rFonts w:hint="eastAsia" w:ascii="黑体" w:hAnsi="宋体" w:eastAsia="黑体"/>
                <w:bCs/>
                <w:szCs w:val="21"/>
              </w:rPr>
              <w:t>教育经历</w:t>
            </w:r>
          </w:p>
        </w:tc>
        <w:tc>
          <w:tcPr>
            <w:tcW w:w="8420" w:type="dxa"/>
            <w:gridSpan w:val="9"/>
            <w:noWrap w:val="0"/>
            <w:vAlign w:val="top"/>
          </w:tcPr>
          <w:p>
            <w:pPr>
              <w:tabs>
                <w:tab w:val="left" w:pos="3585"/>
              </w:tabs>
              <w:spacing w:line="400" w:lineRule="atLeast"/>
              <w:rPr>
                <w:rFonts w:hint="eastAsia" w:ascii="黑体" w:hAnsi="宋体" w:eastAsia="黑体"/>
                <w:bCs/>
                <w:szCs w:val="21"/>
              </w:rPr>
            </w:pPr>
          </w:p>
          <w:p>
            <w:pPr>
              <w:tabs>
                <w:tab w:val="left" w:pos="2775"/>
              </w:tabs>
              <w:spacing w:line="400" w:lineRule="atLeast"/>
              <w:rPr>
                <w:rFonts w:hint="eastAsia" w:ascii="黑体" w:hAnsi="宋体" w:eastAsia="黑体"/>
                <w:bCs/>
                <w:szCs w:val="21"/>
              </w:rPr>
            </w:pPr>
            <w:r>
              <w:rPr>
                <w:rFonts w:ascii="黑体" w:hAnsi="宋体" w:eastAsia="黑体"/>
                <w:bCs/>
                <w:szCs w:val="21"/>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6" w:hRule="atLeast"/>
        </w:trPr>
        <w:tc>
          <w:tcPr>
            <w:tcW w:w="1257" w:type="dxa"/>
            <w:noWrap w:val="0"/>
            <w:vAlign w:val="top"/>
          </w:tcPr>
          <w:p>
            <w:pPr>
              <w:tabs>
                <w:tab w:val="left" w:pos="3585"/>
              </w:tabs>
              <w:spacing w:line="400" w:lineRule="atLeast"/>
              <w:rPr>
                <w:rFonts w:hint="eastAsia" w:ascii="黑体" w:hAnsi="宋体" w:eastAsia="黑体"/>
                <w:bCs/>
                <w:szCs w:val="21"/>
              </w:rPr>
            </w:pPr>
          </w:p>
          <w:p>
            <w:pPr>
              <w:tabs>
                <w:tab w:val="left" w:pos="3585"/>
              </w:tabs>
              <w:spacing w:line="400" w:lineRule="atLeast"/>
              <w:jc w:val="center"/>
              <w:rPr>
                <w:rFonts w:hint="eastAsia" w:ascii="黑体" w:hAnsi="宋体" w:eastAsia="黑体"/>
                <w:bCs/>
                <w:szCs w:val="21"/>
              </w:rPr>
            </w:pPr>
            <w:r>
              <w:rPr>
                <w:rFonts w:hint="eastAsia" w:ascii="黑体" w:hAnsi="宋体" w:eastAsia="黑体"/>
                <w:bCs/>
                <w:szCs w:val="21"/>
              </w:rPr>
              <w:t>工作经历</w:t>
            </w:r>
          </w:p>
        </w:tc>
        <w:tc>
          <w:tcPr>
            <w:tcW w:w="8420" w:type="dxa"/>
            <w:gridSpan w:val="9"/>
            <w:noWrap w:val="0"/>
            <w:vAlign w:val="top"/>
          </w:tcPr>
          <w:p>
            <w:pPr>
              <w:tabs>
                <w:tab w:val="left" w:pos="3585"/>
              </w:tabs>
              <w:spacing w:line="400" w:lineRule="atLeast"/>
              <w:rPr>
                <w:rFonts w:hint="eastAsia" w:ascii="黑体" w:hAnsi="宋体" w:eastAsia="黑体"/>
                <w:bCs/>
                <w:szCs w:val="21"/>
              </w:rPr>
            </w:pPr>
          </w:p>
          <w:p>
            <w:pPr>
              <w:tabs>
                <w:tab w:val="left" w:pos="3585"/>
              </w:tabs>
              <w:spacing w:line="400" w:lineRule="atLeast"/>
              <w:rPr>
                <w:rFonts w:hint="eastAsia" w:ascii="黑体" w:hAnsi="宋体" w:eastAsia="黑体"/>
                <w:bCs/>
                <w:szCs w:val="21"/>
              </w:rPr>
            </w:pPr>
          </w:p>
          <w:p>
            <w:pPr>
              <w:tabs>
                <w:tab w:val="left" w:pos="3585"/>
              </w:tabs>
              <w:spacing w:line="400" w:lineRule="atLeast"/>
              <w:rPr>
                <w:rFonts w:hint="eastAsia" w:ascii="黑体" w:hAnsi="宋体" w:eastAsia="黑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677" w:type="dxa"/>
            <w:gridSpan w:val="10"/>
            <w:noWrap w:val="0"/>
            <w:vAlign w:val="top"/>
          </w:tcPr>
          <w:p>
            <w:pPr>
              <w:spacing w:line="400" w:lineRule="atLeast"/>
              <w:ind w:firstLine="274" w:firstLineChars="98"/>
              <w:rPr>
                <w:rFonts w:hint="eastAsia" w:ascii="黑体" w:hAnsi="宋体" w:eastAsia="黑体"/>
                <w:bCs/>
                <w:sz w:val="28"/>
                <w:szCs w:val="28"/>
              </w:rPr>
            </w:pPr>
            <w:r>
              <w:rPr>
                <w:rFonts w:hint="eastAsia" w:ascii="黑体" w:hAnsi="宋体" w:eastAsia="黑体"/>
                <w:bCs/>
                <w:sz w:val="28"/>
                <w:szCs w:val="28"/>
              </w:rPr>
              <w:t>★申请人单位公章（必填）：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trPr>
        <w:tc>
          <w:tcPr>
            <w:tcW w:w="1257" w:type="dxa"/>
            <w:noWrap w:val="0"/>
            <w:vAlign w:val="top"/>
          </w:tcPr>
          <w:p>
            <w:pPr>
              <w:spacing w:line="400" w:lineRule="atLeast"/>
              <w:jc w:val="center"/>
              <w:rPr>
                <w:rFonts w:hint="eastAsia" w:ascii="黑体" w:hAnsi="宋体" w:eastAsia="黑体"/>
                <w:bCs/>
                <w:szCs w:val="21"/>
              </w:rPr>
            </w:pPr>
          </w:p>
          <w:p>
            <w:pPr>
              <w:spacing w:line="400" w:lineRule="atLeast"/>
              <w:jc w:val="center"/>
              <w:rPr>
                <w:rFonts w:hint="eastAsia" w:ascii="黑体" w:hAnsi="宋体" w:eastAsia="黑体"/>
                <w:bCs/>
                <w:szCs w:val="21"/>
              </w:rPr>
            </w:pPr>
            <w:r>
              <w:rPr>
                <w:rFonts w:hint="eastAsia" w:ascii="黑体" w:hAnsi="宋体" w:eastAsia="黑体"/>
                <w:bCs/>
                <w:szCs w:val="21"/>
              </w:rPr>
              <w:t>中心联系</w:t>
            </w:r>
          </w:p>
          <w:p>
            <w:pPr>
              <w:spacing w:line="400" w:lineRule="atLeast"/>
              <w:jc w:val="center"/>
              <w:rPr>
                <w:rFonts w:hint="eastAsia" w:ascii="黑体" w:hAnsi="宋体" w:eastAsia="黑体"/>
                <w:bCs/>
                <w:szCs w:val="21"/>
              </w:rPr>
            </w:pPr>
            <w:r>
              <w:rPr>
                <w:rFonts w:hint="eastAsia" w:ascii="黑体" w:hAnsi="宋体" w:eastAsia="黑体"/>
                <w:bCs/>
                <w:szCs w:val="21"/>
              </w:rPr>
              <w:t>方  式</w:t>
            </w:r>
          </w:p>
        </w:tc>
        <w:tc>
          <w:tcPr>
            <w:tcW w:w="8420" w:type="dxa"/>
            <w:gridSpan w:val="9"/>
            <w:noWrap w:val="0"/>
            <w:vAlign w:val="top"/>
          </w:tcPr>
          <w:p>
            <w:pPr>
              <w:spacing w:line="400" w:lineRule="atLeast"/>
              <w:rPr>
                <w:rFonts w:hint="default" w:ascii="黑体" w:hAnsi="宋体" w:eastAsia="黑体"/>
                <w:szCs w:val="21"/>
                <w:lang w:val="en-US" w:eastAsia="zh-CN"/>
              </w:rPr>
            </w:pPr>
            <w:r>
              <w:rPr>
                <w:rFonts w:hint="eastAsia" w:ascii="黑体" w:eastAsia="黑体"/>
                <w:bCs/>
                <w:szCs w:val="21"/>
                <w:lang w:eastAsia="zh-CN"/>
              </w:rPr>
              <w:t>联系人</w:t>
            </w:r>
            <w:r>
              <w:rPr>
                <w:rFonts w:hint="eastAsia" w:ascii="黑体" w:hAnsi="宋体" w:eastAsia="黑体"/>
                <w:bCs/>
                <w:szCs w:val="21"/>
              </w:rPr>
              <w:t>：</w:t>
            </w:r>
            <w:r>
              <w:rPr>
                <w:rFonts w:hint="eastAsia" w:ascii="黑体" w:eastAsia="黑体"/>
                <w:bCs/>
                <w:szCs w:val="21"/>
                <w:lang w:eastAsia="zh-CN"/>
              </w:rPr>
              <w:t>赵老师</w:t>
            </w:r>
            <w:r>
              <w:rPr>
                <w:rFonts w:hint="eastAsia" w:ascii="黑体" w:eastAsia="黑体"/>
                <w:bCs/>
                <w:szCs w:val="21"/>
                <w:lang w:val="en-US" w:eastAsia="zh-CN"/>
              </w:rPr>
              <w:t>15911037933（微信同号）</w:t>
            </w:r>
          </w:p>
          <w:p>
            <w:pPr>
              <w:spacing w:line="400" w:lineRule="atLeast"/>
              <w:rPr>
                <w:rFonts w:hint="eastAsia" w:ascii="黑体" w:eastAsia="黑体"/>
                <w:szCs w:val="21"/>
                <w:lang w:val="en-US" w:eastAsia="zh-CN"/>
              </w:rPr>
            </w:pPr>
            <w:r>
              <w:rPr>
                <w:rFonts w:hint="eastAsia" w:ascii="黑体" w:eastAsia="黑体"/>
                <w:szCs w:val="21"/>
                <w:lang w:eastAsia="zh-CN"/>
              </w:rPr>
              <w:t>电</w:t>
            </w:r>
            <w:r>
              <w:rPr>
                <w:rFonts w:hint="eastAsia" w:ascii="黑体" w:eastAsia="黑体"/>
                <w:szCs w:val="21"/>
                <w:lang w:val="en-US" w:eastAsia="zh-CN"/>
              </w:rPr>
              <w:t xml:space="preserve">  </w:t>
            </w:r>
            <w:r>
              <w:rPr>
                <w:rFonts w:hint="eastAsia" w:ascii="黑体" w:eastAsia="黑体"/>
                <w:szCs w:val="21"/>
                <w:lang w:eastAsia="zh-CN"/>
              </w:rPr>
              <w:t>话：</w:t>
            </w:r>
            <w:r>
              <w:rPr>
                <w:rFonts w:hint="eastAsia" w:ascii="黑体" w:eastAsia="黑体"/>
                <w:szCs w:val="21"/>
                <w:lang w:val="en-US" w:eastAsia="zh-CN"/>
              </w:rPr>
              <w:t>010-60531730</w:t>
            </w:r>
          </w:p>
          <w:p>
            <w:pPr>
              <w:spacing w:line="400" w:lineRule="atLeast"/>
              <w:rPr>
                <w:rFonts w:hint="default" w:ascii="黑体" w:eastAsia="黑体"/>
                <w:szCs w:val="21"/>
                <w:lang w:val="en-US" w:eastAsia="zh-CN"/>
              </w:rPr>
            </w:pPr>
            <w:r>
              <w:rPr>
                <w:rFonts w:hint="eastAsia" w:ascii="黑体" w:eastAsia="黑体"/>
                <w:szCs w:val="21"/>
                <w:lang w:val="en-US" w:eastAsia="zh-CN"/>
              </w:rPr>
              <w:t>邮  箱：2889303302@qq.com</w:t>
            </w:r>
          </w:p>
          <w:p>
            <w:pPr>
              <w:spacing w:line="400" w:lineRule="atLeast"/>
              <w:rPr>
                <w:rFonts w:hint="eastAsia" w:ascii="黑体" w:hAnsi="宋体" w:eastAsia="黑体"/>
                <w:szCs w:val="21"/>
              </w:rPr>
            </w:pPr>
            <w:r>
              <w:rPr>
                <w:rFonts w:hint="eastAsia" w:ascii="黑体" w:hAnsi="宋体" w:eastAsia="黑体"/>
                <w:szCs w:val="21"/>
              </w:rPr>
              <w:t>地  址: 北京海淀区清华园</w:t>
            </w:r>
          </w:p>
          <w:p>
            <w:pPr>
              <w:spacing w:line="400" w:lineRule="atLeast"/>
              <w:rPr>
                <w:rFonts w:hint="eastAsia" w:ascii="黑体" w:hAnsi="宋体" w:eastAsia="黑体"/>
                <w:bCs/>
                <w:szCs w:val="21"/>
              </w:rPr>
            </w:pPr>
            <w:r>
              <w:rPr>
                <w:rFonts w:hint="eastAsia" w:ascii="黑体" w:hAnsi="宋体" w:eastAsia="黑体"/>
                <w:szCs w:val="21"/>
              </w:rPr>
              <w:t>邮  编：100084</w:t>
            </w:r>
          </w:p>
        </w:tc>
      </w:tr>
    </w:tbl>
    <w:p>
      <w:pPr>
        <w:pStyle w:val="11"/>
        <w:numPr>
          <w:ilvl w:val="0"/>
          <w:numId w:val="0"/>
        </w:numPr>
        <w:spacing w:line="400" w:lineRule="exact"/>
        <w:ind w:leftChars="0"/>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59D0"/>
    <w:multiLevelType w:val="multilevel"/>
    <w:tmpl w:val="02C459D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079920AF"/>
    <w:multiLevelType w:val="multilevel"/>
    <w:tmpl w:val="079920AF"/>
    <w:lvl w:ilvl="0" w:tentative="0">
      <w:start w:val="1"/>
      <w:numFmt w:val="japaneseCounting"/>
      <w:lvlText w:val="%1、"/>
      <w:lvlJc w:val="left"/>
      <w:pPr>
        <w:ind w:left="1540" w:hanging="440"/>
      </w:pPr>
      <w:rPr>
        <w:rFonts w:hint="default"/>
      </w:rPr>
    </w:lvl>
    <w:lvl w:ilvl="1" w:tentative="0">
      <w:start w:val="1"/>
      <w:numFmt w:val="lowerLetter"/>
      <w:lvlText w:val="%2)"/>
      <w:lvlJc w:val="left"/>
      <w:pPr>
        <w:ind w:left="1940" w:hanging="420"/>
      </w:pPr>
    </w:lvl>
    <w:lvl w:ilvl="2" w:tentative="0">
      <w:start w:val="1"/>
      <w:numFmt w:val="lowerRoman"/>
      <w:lvlText w:val="%3."/>
      <w:lvlJc w:val="right"/>
      <w:pPr>
        <w:ind w:left="2360" w:hanging="420"/>
      </w:pPr>
    </w:lvl>
    <w:lvl w:ilvl="3" w:tentative="0">
      <w:start w:val="1"/>
      <w:numFmt w:val="decimal"/>
      <w:lvlText w:val="%4."/>
      <w:lvlJc w:val="left"/>
      <w:pPr>
        <w:ind w:left="2780" w:hanging="420"/>
      </w:pPr>
    </w:lvl>
    <w:lvl w:ilvl="4" w:tentative="0">
      <w:start w:val="1"/>
      <w:numFmt w:val="lowerLetter"/>
      <w:lvlText w:val="%5)"/>
      <w:lvlJc w:val="left"/>
      <w:pPr>
        <w:ind w:left="3200" w:hanging="420"/>
      </w:pPr>
    </w:lvl>
    <w:lvl w:ilvl="5" w:tentative="0">
      <w:start w:val="1"/>
      <w:numFmt w:val="lowerRoman"/>
      <w:lvlText w:val="%6."/>
      <w:lvlJc w:val="right"/>
      <w:pPr>
        <w:ind w:left="3620" w:hanging="420"/>
      </w:pPr>
    </w:lvl>
    <w:lvl w:ilvl="6" w:tentative="0">
      <w:start w:val="1"/>
      <w:numFmt w:val="decimal"/>
      <w:lvlText w:val="%7."/>
      <w:lvlJc w:val="left"/>
      <w:pPr>
        <w:ind w:left="4040" w:hanging="420"/>
      </w:pPr>
    </w:lvl>
    <w:lvl w:ilvl="7" w:tentative="0">
      <w:start w:val="1"/>
      <w:numFmt w:val="lowerLetter"/>
      <w:lvlText w:val="%8)"/>
      <w:lvlJc w:val="left"/>
      <w:pPr>
        <w:ind w:left="4460" w:hanging="420"/>
      </w:pPr>
    </w:lvl>
    <w:lvl w:ilvl="8" w:tentative="0">
      <w:start w:val="1"/>
      <w:numFmt w:val="lowerRoman"/>
      <w:lvlText w:val="%9."/>
      <w:lvlJc w:val="right"/>
      <w:pPr>
        <w:ind w:left="4880" w:hanging="420"/>
      </w:pPr>
    </w:lvl>
  </w:abstractNum>
  <w:abstractNum w:abstractNumId="2">
    <w:nsid w:val="08C47744"/>
    <w:multiLevelType w:val="multilevel"/>
    <w:tmpl w:val="08C47744"/>
    <w:lvl w:ilvl="0" w:tentative="0">
      <w:start w:val="1"/>
      <w:numFmt w:val="japaneseCounting"/>
      <w:lvlText w:val="%1、"/>
      <w:lvlJc w:val="left"/>
      <w:pPr>
        <w:ind w:left="1830" w:hanging="765"/>
      </w:pPr>
      <w:rPr>
        <w:rFonts w:asciiTheme="minorHAnsi" w:hAnsiTheme="minorHAnsi" w:eastAsiaTheme="minorEastAsia" w:cstheme="minorBidi"/>
      </w:rPr>
    </w:lvl>
    <w:lvl w:ilvl="1" w:tentative="0">
      <w:start w:val="1"/>
      <w:numFmt w:val="lowerLetter"/>
      <w:lvlText w:val="%2)"/>
      <w:lvlJc w:val="left"/>
      <w:pPr>
        <w:ind w:left="1905" w:hanging="420"/>
      </w:pPr>
    </w:lvl>
    <w:lvl w:ilvl="2" w:tentative="0">
      <w:start w:val="1"/>
      <w:numFmt w:val="lowerRoman"/>
      <w:lvlText w:val="%3."/>
      <w:lvlJc w:val="right"/>
      <w:pPr>
        <w:ind w:left="2325" w:hanging="420"/>
      </w:pPr>
    </w:lvl>
    <w:lvl w:ilvl="3" w:tentative="0">
      <w:start w:val="1"/>
      <w:numFmt w:val="decimal"/>
      <w:lvlText w:val="%4."/>
      <w:lvlJc w:val="left"/>
      <w:pPr>
        <w:ind w:left="2745" w:hanging="420"/>
      </w:pPr>
    </w:lvl>
    <w:lvl w:ilvl="4" w:tentative="0">
      <w:start w:val="1"/>
      <w:numFmt w:val="lowerLetter"/>
      <w:lvlText w:val="%5)"/>
      <w:lvlJc w:val="left"/>
      <w:pPr>
        <w:ind w:left="3165" w:hanging="420"/>
      </w:pPr>
    </w:lvl>
    <w:lvl w:ilvl="5" w:tentative="0">
      <w:start w:val="1"/>
      <w:numFmt w:val="lowerRoman"/>
      <w:lvlText w:val="%6."/>
      <w:lvlJc w:val="right"/>
      <w:pPr>
        <w:ind w:left="3585" w:hanging="420"/>
      </w:pPr>
    </w:lvl>
    <w:lvl w:ilvl="6" w:tentative="0">
      <w:start w:val="1"/>
      <w:numFmt w:val="decimal"/>
      <w:lvlText w:val="%7."/>
      <w:lvlJc w:val="left"/>
      <w:pPr>
        <w:ind w:left="4005" w:hanging="420"/>
      </w:pPr>
    </w:lvl>
    <w:lvl w:ilvl="7" w:tentative="0">
      <w:start w:val="1"/>
      <w:numFmt w:val="lowerLetter"/>
      <w:lvlText w:val="%8)"/>
      <w:lvlJc w:val="left"/>
      <w:pPr>
        <w:ind w:left="4425" w:hanging="420"/>
      </w:pPr>
    </w:lvl>
    <w:lvl w:ilvl="8" w:tentative="0">
      <w:start w:val="1"/>
      <w:numFmt w:val="lowerRoman"/>
      <w:lvlText w:val="%9."/>
      <w:lvlJc w:val="right"/>
      <w:pPr>
        <w:ind w:left="4845" w:hanging="420"/>
      </w:pPr>
    </w:lvl>
  </w:abstractNum>
  <w:abstractNum w:abstractNumId="3">
    <w:nsid w:val="1151140A"/>
    <w:multiLevelType w:val="multilevel"/>
    <w:tmpl w:val="1151140A"/>
    <w:lvl w:ilvl="0" w:tentative="0">
      <w:start w:val="1"/>
      <w:numFmt w:val="bullet"/>
      <w:lvlText w:val=""/>
      <w:lvlJc w:val="left"/>
      <w:pPr>
        <w:ind w:left="1411" w:hanging="420"/>
      </w:pPr>
      <w:rPr>
        <w:rFonts w:hint="default" w:ascii="Wingdings" w:hAnsi="Wingdings"/>
      </w:rPr>
    </w:lvl>
    <w:lvl w:ilvl="1" w:tentative="0">
      <w:start w:val="1"/>
      <w:numFmt w:val="bullet"/>
      <w:lvlText w:val=""/>
      <w:lvlJc w:val="left"/>
      <w:pPr>
        <w:ind w:left="1831" w:hanging="420"/>
      </w:pPr>
      <w:rPr>
        <w:rFonts w:hint="default" w:ascii="Wingdings" w:hAnsi="Wingdings"/>
      </w:rPr>
    </w:lvl>
    <w:lvl w:ilvl="2" w:tentative="0">
      <w:start w:val="1"/>
      <w:numFmt w:val="bullet"/>
      <w:lvlText w:val=""/>
      <w:lvlJc w:val="left"/>
      <w:pPr>
        <w:ind w:left="2251" w:hanging="420"/>
      </w:pPr>
      <w:rPr>
        <w:rFonts w:hint="default" w:ascii="Wingdings" w:hAnsi="Wingdings"/>
      </w:rPr>
    </w:lvl>
    <w:lvl w:ilvl="3" w:tentative="0">
      <w:start w:val="1"/>
      <w:numFmt w:val="bullet"/>
      <w:lvlText w:val=""/>
      <w:lvlJc w:val="left"/>
      <w:pPr>
        <w:ind w:left="2671" w:hanging="420"/>
      </w:pPr>
      <w:rPr>
        <w:rFonts w:hint="default" w:ascii="Wingdings" w:hAnsi="Wingdings"/>
      </w:rPr>
    </w:lvl>
    <w:lvl w:ilvl="4" w:tentative="0">
      <w:start w:val="1"/>
      <w:numFmt w:val="bullet"/>
      <w:lvlText w:val=""/>
      <w:lvlJc w:val="left"/>
      <w:pPr>
        <w:ind w:left="3091" w:hanging="420"/>
      </w:pPr>
      <w:rPr>
        <w:rFonts w:hint="default" w:ascii="Wingdings" w:hAnsi="Wingdings"/>
      </w:rPr>
    </w:lvl>
    <w:lvl w:ilvl="5" w:tentative="0">
      <w:start w:val="1"/>
      <w:numFmt w:val="bullet"/>
      <w:lvlText w:val=""/>
      <w:lvlJc w:val="left"/>
      <w:pPr>
        <w:ind w:left="3511" w:hanging="420"/>
      </w:pPr>
      <w:rPr>
        <w:rFonts w:hint="default" w:ascii="Wingdings" w:hAnsi="Wingdings"/>
      </w:rPr>
    </w:lvl>
    <w:lvl w:ilvl="6" w:tentative="0">
      <w:start w:val="1"/>
      <w:numFmt w:val="bullet"/>
      <w:lvlText w:val=""/>
      <w:lvlJc w:val="left"/>
      <w:pPr>
        <w:ind w:left="3931" w:hanging="420"/>
      </w:pPr>
      <w:rPr>
        <w:rFonts w:hint="default" w:ascii="Wingdings" w:hAnsi="Wingdings"/>
      </w:rPr>
    </w:lvl>
    <w:lvl w:ilvl="7" w:tentative="0">
      <w:start w:val="1"/>
      <w:numFmt w:val="bullet"/>
      <w:lvlText w:val=""/>
      <w:lvlJc w:val="left"/>
      <w:pPr>
        <w:ind w:left="4351" w:hanging="420"/>
      </w:pPr>
      <w:rPr>
        <w:rFonts w:hint="default" w:ascii="Wingdings" w:hAnsi="Wingdings"/>
      </w:rPr>
    </w:lvl>
    <w:lvl w:ilvl="8" w:tentative="0">
      <w:start w:val="1"/>
      <w:numFmt w:val="bullet"/>
      <w:lvlText w:val=""/>
      <w:lvlJc w:val="left"/>
      <w:pPr>
        <w:ind w:left="4771" w:hanging="420"/>
      </w:pPr>
      <w:rPr>
        <w:rFonts w:hint="default" w:ascii="Wingdings" w:hAnsi="Wingdings"/>
      </w:rPr>
    </w:lvl>
  </w:abstractNum>
  <w:abstractNum w:abstractNumId="4">
    <w:nsid w:val="195D30A9"/>
    <w:multiLevelType w:val="multilevel"/>
    <w:tmpl w:val="195D30A9"/>
    <w:lvl w:ilvl="0" w:tentative="0">
      <w:start w:val="2"/>
      <w:numFmt w:val="japaneseCounting"/>
      <w:lvlText w:val="%1、"/>
      <w:lvlJc w:val="left"/>
      <w:pPr>
        <w:ind w:left="1320" w:hanging="48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1A350B78"/>
    <w:multiLevelType w:val="multilevel"/>
    <w:tmpl w:val="1A350B78"/>
    <w:lvl w:ilvl="0" w:tentative="0">
      <w:start w:val="1"/>
      <w:numFmt w:val="bullet"/>
      <w:lvlText w:val="■"/>
      <w:lvlJc w:val="left"/>
      <w:pPr>
        <w:ind w:left="2129" w:hanging="360"/>
      </w:pPr>
      <w:rPr>
        <w:rFonts w:hint="eastAsia" w:ascii="宋体" w:hAnsi="宋体" w:eastAsia="宋体" w:cstheme="minorBidi"/>
        <w:sz w:val="20"/>
      </w:rPr>
    </w:lvl>
    <w:lvl w:ilvl="1" w:tentative="0">
      <w:start w:val="1"/>
      <w:numFmt w:val="bullet"/>
      <w:lvlText w:val=""/>
      <w:lvlJc w:val="left"/>
      <w:pPr>
        <w:ind w:left="2609" w:hanging="420"/>
      </w:pPr>
      <w:rPr>
        <w:rFonts w:hint="default" w:ascii="Wingdings" w:hAnsi="Wingdings"/>
      </w:rPr>
    </w:lvl>
    <w:lvl w:ilvl="2" w:tentative="0">
      <w:start w:val="1"/>
      <w:numFmt w:val="bullet"/>
      <w:lvlText w:val=""/>
      <w:lvlJc w:val="left"/>
      <w:pPr>
        <w:ind w:left="3029" w:hanging="420"/>
      </w:pPr>
      <w:rPr>
        <w:rFonts w:hint="default" w:ascii="Wingdings" w:hAnsi="Wingdings"/>
      </w:rPr>
    </w:lvl>
    <w:lvl w:ilvl="3" w:tentative="0">
      <w:start w:val="1"/>
      <w:numFmt w:val="bullet"/>
      <w:lvlText w:val=""/>
      <w:lvlJc w:val="left"/>
      <w:pPr>
        <w:ind w:left="3449" w:hanging="420"/>
      </w:pPr>
      <w:rPr>
        <w:rFonts w:hint="default" w:ascii="Wingdings" w:hAnsi="Wingdings"/>
      </w:rPr>
    </w:lvl>
    <w:lvl w:ilvl="4" w:tentative="0">
      <w:start w:val="1"/>
      <w:numFmt w:val="bullet"/>
      <w:lvlText w:val=""/>
      <w:lvlJc w:val="left"/>
      <w:pPr>
        <w:ind w:left="3869" w:hanging="420"/>
      </w:pPr>
      <w:rPr>
        <w:rFonts w:hint="default" w:ascii="Wingdings" w:hAnsi="Wingdings"/>
      </w:rPr>
    </w:lvl>
    <w:lvl w:ilvl="5" w:tentative="0">
      <w:start w:val="1"/>
      <w:numFmt w:val="bullet"/>
      <w:lvlText w:val=""/>
      <w:lvlJc w:val="left"/>
      <w:pPr>
        <w:ind w:left="4289" w:hanging="420"/>
      </w:pPr>
      <w:rPr>
        <w:rFonts w:hint="default" w:ascii="Wingdings" w:hAnsi="Wingdings"/>
      </w:rPr>
    </w:lvl>
    <w:lvl w:ilvl="6" w:tentative="0">
      <w:start w:val="1"/>
      <w:numFmt w:val="bullet"/>
      <w:lvlText w:val=""/>
      <w:lvlJc w:val="left"/>
      <w:pPr>
        <w:ind w:left="4709" w:hanging="420"/>
      </w:pPr>
      <w:rPr>
        <w:rFonts w:hint="default" w:ascii="Wingdings" w:hAnsi="Wingdings"/>
      </w:rPr>
    </w:lvl>
    <w:lvl w:ilvl="7" w:tentative="0">
      <w:start w:val="1"/>
      <w:numFmt w:val="bullet"/>
      <w:lvlText w:val=""/>
      <w:lvlJc w:val="left"/>
      <w:pPr>
        <w:ind w:left="5129" w:hanging="420"/>
      </w:pPr>
      <w:rPr>
        <w:rFonts w:hint="default" w:ascii="Wingdings" w:hAnsi="Wingdings"/>
      </w:rPr>
    </w:lvl>
    <w:lvl w:ilvl="8" w:tentative="0">
      <w:start w:val="1"/>
      <w:numFmt w:val="bullet"/>
      <w:lvlText w:val=""/>
      <w:lvlJc w:val="left"/>
      <w:pPr>
        <w:ind w:left="5549" w:hanging="420"/>
      </w:pPr>
      <w:rPr>
        <w:rFonts w:hint="default" w:ascii="Wingdings" w:hAnsi="Wingdings"/>
      </w:rPr>
    </w:lvl>
  </w:abstractNum>
  <w:abstractNum w:abstractNumId="6">
    <w:nsid w:val="1EA442AB"/>
    <w:multiLevelType w:val="multilevel"/>
    <w:tmpl w:val="1EA442AB"/>
    <w:lvl w:ilvl="0" w:tentative="0">
      <w:start w:val="1"/>
      <w:numFmt w:val="japaneseCounting"/>
      <w:lvlText w:val="%1、"/>
      <w:lvlJc w:val="left"/>
      <w:pPr>
        <w:ind w:left="1465" w:hanging="450"/>
      </w:pPr>
      <w:rPr>
        <w:rFonts w:hint="default"/>
      </w:rPr>
    </w:lvl>
    <w:lvl w:ilvl="1" w:tentative="0">
      <w:start w:val="1"/>
      <w:numFmt w:val="lowerLetter"/>
      <w:lvlText w:val="%2)"/>
      <w:lvlJc w:val="left"/>
      <w:pPr>
        <w:ind w:left="1855" w:hanging="420"/>
      </w:pPr>
    </w:lvl>
    <w:lvl w:ilvl="2" w:tentative="0">
      <w:start w:val="1"/>
      <w:numFmt w:val="lowerRoman"/>
      <w:lvlText w:val="%3."/>
      <w:lvlJc w:val="right"/>
      <w:pPr>
        <w:ind w:left="2275" w:hanging="420"/>
      </w:pPr>
    </w:lvl>
    <w:lvl w:ilvl="3" w:tentative="0">
      <w:start w:val="1"/>
      <w:numFmt w:val="decimal"/>
      <w:lvlText w:val="%4."/>
      <w:lvlJc w:val="left"/>
      <w:pPr>
        <w:ind w:left="2695" w:hanging="420"/>
      </w:pPr>
    </w:lvl>
    <w:lvl w:ilvl="4" w:tentative="0">
      <w:start w:val="1"/>
      <w:numFmt w:val="lowerLetter"/>
      <w:lvlText w:val="%5)"/>
      <w:lvlJc w:val="left"/>
      <w:pPr>
        <w:ind w:left="3115" w:hanging="420"/>
      </w:pPr>
    </w:lvl>
    <w:lvl w:ilvl="5" w:tentative="0">
      <w:start w:val="1"/>
      <w:numFmt w:val="lowerRoman"/>
      <w:lvlText w:val="%6."/>
      <w:lvlJc w:val="right"/>
      <w:pPr>
        <w:ind w:left="3535" w:hanging="420"/>
      </w:pPr>
    </w:lvl>
    <w:lvl w:ilvl="6" w:tentative="0">
      <w:start w:val="1"/>
      <w:numFmt w:val="decimal"/>
      <w:lvlText w:val="%7."/>
      <w:lvlJc w:val="left"/>
      <w:pPr>
        <w:ind w:left="3955" w:hanging="420"/>
      </w:pPr>
    </w:lvl>
    <w:lvl w:ilvl="7" w:tentative="0">
      <w:start w:val="1"/>
      <w:numFmt w:val="lowerLetter"/>
      <w:lvlText w:val="%8)"/>
      <w:lvlJc w:val="left"/>
      <w:pPr>
        <w:ind w:left="4375" w:hanging="420"/>
      </w:pPr>
    </w:lvl>
    <w:lvl w:ilvl="8" w:tentative="0">
      <w:start w:val="1"/>
      <w:numFmt w:val="lowerRoman"/>
      <w:lvlText w:val="%9."/>
      <w:lvlJc w:val="right"/>
      <w:pPr>
        <w:ind w:left="4795" w:hanging="420"/>
      </w:pPr>
    </w:lvl>
  </w:abstractNum>
  <w:abstractNum w:abstractNumId="7">
    <w:nsid w:val="22501A66"/>
    <w:multiLevelType w:val="multilevel"/>
    <w:tmpl w:val="22501A66"/>
    <w:lvl w:ilvl="0" w:tentative="0">
      <w:start w:val="1"/>
      <w:numFmt w:val="bullet"/>
      <w:lvlText w:val="■"/>
      <w:lvlJc w:val="left"/>
      <w:pPr>
        <w:ind w:left="1437" w:hanging="360"/>
      </w:pPr>
      <w:rPr>
        <w:rFonts w:hint="eastAsia" w:ascii="宋体" w:hAnsi="宋体" w:eastAsia="宋体" w:cstheme="minorBidi"/>
        <w:b/>
        <w:color w:val="FF0000"/>
      </w:rPr>
    </w:lvl>
    <w:lvl w:ilvl="1" w:tentative="0">
      <w:start w:val="1"/>
      <w:numFmt w:val="bullet"/>
      <w:lvlText w:val=""/>
      <w:lvlJc w:val="left"/>
      <w:pPr>
        <w:ind w:left="1917" w:hanging="420"/>
      </w:pPr>
      <w:rPr>
        <w:rFonts w:hint="default" w:ascii="Wingdings" w:hAnsi="Wingdings"/>
      </w:rPr>
    </w:lvl>
    <w:lvl w:ilvl="2" w:tentative="0">
      <w:start w:val="1"/>
      <w:numFmt w:val="bullet"/>
      <w:lvlText w:val=""/>
      <w:lvlJc w:val="left"/>
      <w:pPr>
        <w:ind w:left="2337" w:hanging="420"/>
      </w:pPr>
      <w:rPr>
        <w:rFonts w:hint="default" w:ascii="Wingdings" w:hAnsi="Wingdings"/>
      </w:rPr>
    </w:lvl>
    <w:lvl w:ilvl="3" w:tentative="0">
      <w:start w:val="1"/>
      <w:numFmt w:val="bullet"/>
      <w:lvlText w:val=""/>
      <w:lvlJc w:val="left"/>
      <w:pPr>
        <w:ind w:left="2757" w:hanging="420"/>
      </w:pPr>
      <w:rPr>
        <w:rFonts w:hint="default" w:ascii="Wingdings" w:hAnsi="Wingdings"/>
      </w:rPr>
    </w:lvl>
    <w:lvl w:ilvl="4" w:tentative="0">
      <w:start w:val="1"/>
      <w:numFmt w:val="bullet"/>
      <w:lvlText w:val=""/>
      <w:lvlJc w:val="left"/>
      <w:pPr>
        <w:ind w:left="3177" w:hanging="420"/>
      </w:pPr>
      <w:rPr>
        <w:rFonts w:hint="default" w:ascii="Wingdings" w:hAnsi="Wingdings"/>
      </w:rPr>
    </w:lvl>
    <w:lvl w:ilvl="5" w:tentative="0">
      <w:start w:val="1"/>
      <w:numFmt w:val="bullet"/>
      <w:lvlText w:val=""/>
      <w:lvlJc w:val="left"/>
      <w:pPr>
        <w:ind w:left="3597" w:hanging="420"/>
      </w:pPr>
      <w:rPr>
        <w:rFonts w:hint="default" w:ascii="Wingdings" w:hAnsi="Wingdings"/>
      </w:rPr>
    </w:lvl>
    <w:lvl w:ilvl="6" w:tentative="0">
      <w:start w:val="1"/>
      <w:numFmt w:val="bullet"/>
      <w:lvlText w:val=""/>
      <w:lvlJc w:val="left"/>
      <w:pPr>
        <w:ind w:left="4017" w:hanging="420"/>
      </w:pPr>
      <w:rPr>
        <w:rFonts w:hint="default" w:ascii="Wingdings" w:hAnsi="Wingdings"/>
      </w:rPr>
    </w:lvl>
    <w:lvl w:ilvl="7" w:tentative="0">
      <w:start w:val="1"/>
      <w:numFmt w:val="bullet"/>
      <w:lvlText w:val=""/>
      <w:lvlJc w:val="left"/>
      <w:pPr>
        <w:ind w:left="4437" w:hanging="420"/>
      </w:pPr>
      <w:rPr>
        <w:rFonts w:hint="default" w:ascii="Wingdings" w:hAnsi="Wingdings"/>
      </w:rPr>
    </w:lvl>
    <w:lvl w:ilvl="8" w:tentative="0">
      <w:start w:val="1"/>
      <w:numFmt w:val="bullet"/>
      <w:lvlText w:val=""/>
      <w:lvlJc w:val="left"/>
      <w:pPr>
        <w:ind w:left="4857" w:hanging="420"/>
      </w:pPr>
      <w:rPr>
        <w:rFonts w:hint="default" w:ascii="Wingdings" w:hAnsi="Wingdings"/>
      </w:rPr>
    </w:lvl>
  </w:abstractNum>
  <w:abstractNum w:abstractNumId="8">
    <w:nsid w:val="27354D90"/>
    <w:multiLevelType w:val="multilevel"/>
    <w:tmpl w:val="27354D9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2B454374"/>
    <w:multiLevelType w:val="multilevel"/>
    <w:tmpl w:val="2B454374"/>
    <w:lvl w:ilvl="0" w:tentative="0">
      <w:start w:val="1"/>
      <w:numFmt w:val="chineseCountingThousand"/>
      <w:lvlText w:val="%1、"/>
      <w:lvlJc w:val="left"/>
      <w:pPr>
        <w:ind w:left="1801" w:hanging="720"/>
      </w:pPr>
      <w:rPr>
        <w:rFonts w:hint="default"/>
      </w:rPr>
    </w:lvl>
    <w:lvl w:ilvl="1" w:tentative="0">
      <w:start w:val="1"/>
      <w:numFmt w:val="lowerLetter"/>
      <w:lvlText w:val="%2)"/>
      <w:lvlJc w:val="left"/>
      <w:pPr>
        <w:ind w:left="1921" w:hanging="420"/>
      </w:pPr>
    </w:lvl>
    <w:lvl w:ilvl="2" w:tentative="0">
      <w:start w:val="1"/>
      <w:numFmt w:val="lowerRoman"/>
      <w:lvlText w:val="%3."/>
      <w:lvlJc w:val="right"/>
      <w:pPr>
        <w:ind w:left="2341" w:hanging="420"/>
      </w:pPr>
    </w:lvl>
    <w:lvl w:ilvl="3" w:tentative="0">
      <w:start w:val="1"/>
      <w:numFmt w:val="decimal"/>
      <w:lvlText w:val="%4."/>
      <w:lvlJc w:val="left"/>
      <w:pPr>
        <w:ind w:left="2761" w:hanging="420"/>
      </w:pPr>
    </w:lvl>
    <w:lvl w:ilvl="4" w:tentative="0">
      <w:start w:val="1"/>
      <w:numFmt w:val="lowerLetter"/>
      <w:lvlText w:val="%5)"/>
      <w:lvlJc w:val="left"/>
      <w:pPr>
        <w:ind w:left="3181" w:hanging="420"/>
      </w:pPr>
    </w:lvl>
    <w:lvl w:ilvl="5" w:tentative="0">
      <w:start w:val="1"/>
      <w:numFmt w:val="lowerRoman"/>
      <w:lvlText w:val="%6."/>
      <w:lvlJc w:val="right"/>
      <w:pPr>
        <w:ind w:left="3601" w:hanging="420"/>
      </w:pPr>
    </w:lvl>
    <w:lvl w:ilvl="6" w:tentative="0">
      <w:start w:val="1"/>
      <w:numFmt w:val="decimal"/>
      <w:lvlText w:val="%7."/>
      <w:lvlJc w:val="left"/>
      <w:pPr>
        <w:ind w:left="4021" w:hanging="420"/>
      </w:pPr>
    </w:lvl>
    <w:lvl w:ilvl="7" w:tentative="0">
      <w:start w:val="1"/>
      <w:numFmt w:val="lowerLetter"/>
      <w:lvlText w:val="%8)"/>
      <w:lvlJc w:val="left"/>
      <w:pPr>
        <w:ind w:left="4441" w:hanging="420"/>
      </w:pPr>
    </w:lvl>
    <w:lvl w:ilvl="8" w:tentative="0">
      <w:start w:val="1"/>
      <w:numFmt w:val="lowerRoman"/>
      <w:lvlText w:val="%9."/>
      <w:lvlJc w:val="right"/>
      <w:pPr>
        <w:ind w:left="4861" w:hanging="420"/>
      </w:pPr>
    </w:lvl>
  </w:abstractNum>
  <w:abstractNum w:abstractNumId="10">
    <w:nsid w:val="2CFE463B"/>
    <w:multiLevelType w:val="multilevel"/>
    <w:tmpl w:val="2CFE463B"/>
    <w:lvl w:ilvl="0" w:tentative="0">
      <w:start w:val="2"/>
      <w:numFmt w:val="japaneseCounting"/>
      <w:lvlText w:val="%1、"/>
      <w:lvlJc w:val="left"/>
      <w:pPr>
        <w:ind w:left="1540" w:hanging="440"/>
      </w:pPr>
      <w:rPr>
        <w:rFonts w:hint="default"/>
      </w:rPr>
    </w:lvl>
    <w:lvl w:ilvl="1" w:tentative="0">
      <w:start w:val="1"/>
      <w:numFmt w:val="lowerLetter"/>
      <w:lvlText w:val="%2)"/>
      <w:lvlJc w:val="left"/>
      <w:pPr>
        <w:ind w:left="1940" w:hanging="420"/>
      </w:pPr>
    </w:lvl>
    <w:lvl w:ilvl="2" w:tentative="0">
      <w:start w:val="1"/>
      <w:numFmt w:val="lowerRoman"/>
      <w:lvlText w:val="%3."/>
      <w:lvlJc w:val="right"/>
      <w:pPr>
        <w:ind w:left="2360" w:hanging="420"/>
      </w:pPr>
    </w:lvl>
    <w:lvl w:ilvl="3" w:tentative="0">
      <w:start w:val="1"/>
      <w:numFmt w:val="decimal"/>
      <w:lvlText w:val="%4."/>
      <w:lvlJc w:val="left"/>
      <w:pPr>
        <w:ind w:left="2780" w:hanging="420"/>
      </w:pPr>
    </w:lvl>
    <w:lvl w:ilvl="4" w:tentative="0">
      <w:start w:val="1"/>
      <w:numFmt w:val="lowerLetter"/>
      <w:lvlText w:val="%5)"/>
      <w:lvlJc w:val="left"/>
      <w:pPr>
        <w:ind w:left="3200" w:hanging="420"/>
      </w:pPr>
    </w:lvl>
    <w:lvl w:ilvl="5" w:tentative="0">
      <w:start w:val="1"/>
      <w:numFmt w:val="lowerRoman"/>
      <w:lvlText w:val="%6."/>
      <w:lvlJc w:val="right"/>
      <w:pPr>
        <w:ind w:left="3620" w:hanging="420"/>
      </w:pPr>
    </w:lvl>
    <w:lvl w:ilvl="6" w:tentative="0">
      <w:start w:val="1"/>
      <w:numFmt w:val="decimal"/>
      <w:lvlText w:val="%7."/>
      <w:lvlJc w:val="left"/>
      <w:pPr>
        <w:ind w:left="4040" w:hanging="420"/>
      </w:pPr>
    </w:lvl>
    <w:lvl w:ilvl="7" w:tentative="0">
      <w:start w:val="1"/>
      <w:numFmt w:val="lowerLetter"/>
      <w:lvlText w:val="%8)"/>
      <w:lvlJc w:val="left"/>
      <w:pPr>
        <w:ind w:left="4460" w:hanging="420"/>
      </w:pPr>
    </w:lvl>
    <w:lvl w:ilvl="8" w:tentative="0">
      <w:start w:val="1"/>
      <w:numFmt w:val="lowerRoman"/>
      <w:lvlText w:val="%9."/>
      <w:lvlJc w:val="right"/>
      <w:pPr>
        <w:ind w:left="4880" w:hanging="420"/>
      </w:pPr>
    </w:lvl>
  </w:abstractNum>
  <w:abstractNum w:abstractNumId="11">
    <w:nsid w:val="2EC3274A"/>
    <w:multiLevelType w:val="multilevel"/>
    <w:tmpl w:val="2EC3274A"/>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2">
    <w:nsid w:val="31AC5758"/>
    <w:multiLevelType w:val="multilevel"/>
    <w:tmpl w:val="31AC5758"/>
    <w:lvl w:ilvl="0" w:tentative="0">
      <w:start w:val="1"/>
      <w:numFmt w:val="decimal"/>
      <w:lvlText w:val="%1、"/>
      <w:lvlJc w:val="left"/>
      <w:pPr>
        <w:ind w:left="2262" w:hanging="720"/>
      </w:pPr>
      <w:rPr>
        <w:rFonts w:hint="default" w:asciiTheme="minorHAnsi" w:hAnsiTheme="minorHAnsi"/>
        <w:b w:val="0"/>
      </w:rPr>
    </w:lvl>
    <w:lvl w:ilvl="1" w:tentative="0">
      <w:start w:val="1"/>
      <w:numFmt w:val="lowerLetter"/>
      <w:lvlText w:val="%2)"/>
      <w:lvlJc w:val="left"/>
      <w:pPr>
        <w:ind w:left="2382" w:hanging="420"/>
      </w:pPr>
    </w:lvl>
    <w:lvl w:ilvl="2" w:tentative="0">
      <w:start w:val="1"/>
      <w:numFmt w:val="lowerRoman"/>
      <w:lvlText w:val="%3."/>
      <w:lvlJc w:val="right"/>
      <w:pPr>
        <w:ind w:left="2802" w:hanging="420"/>
      </w:pPr>
    </w:lvl>
    <w:lvl w:ilvl="3" w:tentative="0">
      <w:start w:val="1"/>
      <w:numFmt w:val="decimal"/>
      <w:lvlText w:val="%4."/>
      <w:lvlJc w:val="left"/>
      <w:pPr>
        <w:ind w:left="3222" w:hanging="420"/>
      </w:pPr>
    </w:lvl>
    <w:lvl w:ilvl="4" w:tentative="0">
      <w:start w:val="1"/>
      <w:numFmt w:val="lowerLetter"/>
      <w:lvlText w:val="%5)"/>
      <w:lvlJc w:val="left"/>
      <w:pPr>
        <w:ind w:left="3642" w:hanging="420"/>
      </w:pPr>
    </w:lvl>
    <w:lvl w:ilvl="5" w:tentative="0">
      <w:start w:val="1"/>
      <w:numFmt w:val="lowerRoman"/>
      <w:lvlText w:val="%6."/>
      <w:lvlJc w:val="right"/>
      <w:pPr>
        <w:ind w:left="4062" w:hanging="420"/>
      </w:pPr>
    </w:lvl>
    <w:lvl w:ilvl="6" w:tentative="0">
      <w:start w:val="1"/>
      <w:numFmt w:val="decimal"/>
      <w:lvlText w:val="%7."/>
      <w:lvlJc w:val="left"/>
      <w:pPr>
        <w:ind w:left="4482" w:hanging="420"/>
      </w:pPr>
    </w:lvl>
    <w:lvl w:ilvl="7" w:tentative="0">
      <w:start w:val="1"/>
      <w:numFmt w:val="lowerLetter"/>
      <w:lvlText w:val="%8)"/>
      <w:lvlJc w:val="left"/>
      <w:pPr>
        <w:ind w:left="4902" w:hanging="420"/>
      </w:pPr>
    </w:lvl>
    <w:lvl w:ilvl="8" w:tentative="0">
      <w:start w:val="1"/>
      <w:numFmt w:val="lowerRoman"/>
      <w:lvlText w:val="%9."/>
      <w:lvlJc w:val="right"/>
      <w:pPr>
        <w:ind w:left="5322" w:hanging="420"/>
      </w:pPr>
    </w:lvl>
  </w:abstractNum>
  <w:abstractNum w:abstractNumId="13">
    <w:nsid w:val="349E49A7"/>
    <w:multiLevelType w:val="multilevel"/>
    <w:tmpl w:val="349E49A7"/>
    <w:lvl w:ilvl="0" w:tentative="0">
      <w:start w:val="2"/>
      <w:numFmt w:val="bullet"/>
      <w:lvlText w:val="■"/>
      <w:lvlJc w:val="left"/>
      <w:pPr>
        <w:ind w:left="2203" w:hanging="360"/>
      </w:pPr>
      <w:rPr>
        <w:rFonts w:hint="eastAsia" w:ascii="宋体" w:hAnsi="宋体" w:eastAsia="宋体" w:cstheme="minorBidi"/>
        <w:color w:val="FF0000"/>
      </w:rPr>
    </w:lvl>
    <w:lvl w:ilvl="1" w:tentative="0">
      <w:start w:val="1"/>
      <w:numFmt w:val="bullet"/>
      <w:lvlText w:val=""/>
      <w:lvlJc w:val="left"/>
      <w:pPr>
        <w:ind w:left="2598" w:hanging="420"/>
      </w:pPr>
      <w:rPr>
        <w:rFonts w:hint="default" w:ascii="Wingdings" w:hAnsi="Wingdings"/>
      </w:rPr>
    </w:lvl>
    <w:lvl w:ilvl="2" w:tentative="0">
      <w:start w:val="1"/>
      <w:numFmt w:val="bullet"/>
      <w:lvlText w:val=""/>
      <w:lvlJc w:val="left"/>
      <w:pPr>
        <w:ind w:left="3018" w:hanging="420"/>
      </w:pPr>
      <w:rPr>
        <w:rFonts w:hint="default" w:ascii="Wingdings" w:hAnsi="Wingdings"/>
      </w:rPr>
    </w:lvl>
    <w:lvl w:ilvl="3" w:tentative="0">
      <w:start w:val="1"/>
      <w:numFmt w:val="bullet"/>
      <w:lvlText w:val=""/>
      <w:lvlJc w:val="left"/>
      <w:pPr>
        <w:ind w:left="3438" w:hanging="420"/>
      </w:pPr>
      <w:rPr>
        <w:rFonts w:hint="default" w:ascii="Wingdings" w:hAnsi="Wingdings"/>
      </w:rPr>
    </w:lvl>
    <w:lvl w:ilvl="4" w:tentative="0">
      <w:start w:val="1"/>
      <w:numFmt w:val="bullet"/>
      <w:lvlText w:val=""/>
      <w:lvlJc w:val="left"/>
      <w:pPr>
        <w:ind w:left="3858" w:hanging="420"/>
      </w:pPr>
      <w:rPr>
        <w:rFonts w:hint="default" w:ascii="Wingdings" w:hAnsi="Wingdings"/>
      </w:rPr>
    </w:lvl>
    <w:lvl w:ilvl="5" w:tentative="0">
      <w:start w:val="1"/>
      <w:numFmt w:val="bullet"/>
      <w:lvlText w:val=""/>
      <w:lvlJc w:val="left"/>
      <w:pPr>
        <w:ind w:left="4278" w:hanging="420"/>
      </w:pPr>
      <w:rPr>
        <w:rFonts w:hint="default" w:ascii="Wingdings" w:hAnsi="Wingdings"/>
      </w:rPr>
    </w:lvl>
    <w:lvl w:ilvl="6" w:tentative="0">
      <w:start w:val="1"/>
      <w:numFmt w:val="bullet"/>
      <w:lvlText w:val=""/>
      <w:lvlJc w:val="left"/>
      <w:pPr>
        <w:ind w:left="4698" w:hanging="420"/>
      </w:pPr>
      <w:rPr>
        <w:rFonts w:hint="default" w:ascii="Wingdings" w:hAnsi="Wingdings"/>
      </w:rPr>
    </w:lvl>
    <w:lvl w:ilvl="7" w:tentative="0">
      <w:start w:val="1"/>
      <w:numFmt w:val="bullet"/>
      <w:lvlText w:val=""/>
      <w:lvlJc w:val="left"/>
      <w:pPr>
        <w:ind w:left="5118" w:hanging="420"/>
      </w:pPr>
      <w:rPr>
        <w:rFonts w:hint="default" w:ascii="Wingdings" w:hAnsi="Wingdings"/>
      </w:rPr>
    </w:lvl>
    <w:lvl w:ilvl="8" w:tentative="0">
      <w:start w:val="1"/>
      <w:numFmt w:val="bullet"/>
      <w:lvlText w:val=""/>
      <w:lvlJc w:val="left"/>
      <w:pPr>
        <w:ind w:left="5538" w:hanging="420"/>
      </w:pPr>
      <w:rPr>
        <w:rFonts w:hint="default" w:ascii="Wingdings" w:hAnsi="Wingdings"/>
      </w:rPr>
    </w:lvl>
  </w:abstractNum>
  <w:abstractNum w:abstractNumId="14">
    <w:nsid w:val="38263BFD"/>
    <w:multiLevelType w:val="multilevel"/>
    <w:tmpl w:val="38263BFD"/>
    <w:lvl w:ilvl="0" w:tentative="0">
      <w:start w:val="1"/>
      <w:numFmt w:val="decimal"/>
      <w:lvlText w:val="%1、"/>
      <w:lvlJc w:val="left"/>
      <w:pPr>
        <w:ind w:left="1778" w:hanging="360"/>
      </w:pPr>
      <w:rPr>
        <w:rFonts w:hint="default"/>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15">
    <w:nsid w:val="387224F4"/>
    <w:multiLevelType w:val="multilevel"/>
    <w:tmpl w:val="387224F4"/>
    <w:lvl w:ilvl="0" w:tentative="0">
      <w:start w:val="0"/>
      <w:numFmt w:val="none"/>
      <w:lvlText w:val="一、"/>
      <w:lvlJc w:val="left"/>
      <w:pPr>
        <w:ind w:left="1320" w:hanging="48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39FC3E69"/>
    <w:multiLevelType w:val="multilevel"/>
    <w:tmpl w:val="39FC3E69"/>
    <w:lvl w:ilvl="0" w:tentative="0">
      <w:start w:val="1"/>
      <w:numFmt w:val="decimal"/>
      <w:lvlText w:val="%1、"/>
      <w:lvlJc w:val="left"/>
      <w:pPr>
        <w:ind w:left="1900" w:hanging="360"/>
      </w:pPr>
      <w:rPr>
        <w:rFonts w:hint="default"/>
      </w:rPr>
    </w:lvl>
    <w:lvl w:ilvl="1" w:tentative="0">
      <w:start w:val="1"/>
      <w:numFmt w:val="lowerLetter"/>
      <w:lvlText w:val="%2)"/>
      <w:lvlJc w:val="left"/>
      <w:pPr>
        <w:ind w:left="2380" w:hanging="420"/>
      </w:pPr>
    </w:lvl>
    <w:lvl w:ilvl="2" w:tentative="0">
      <w:start w:val="1"/>
      <w:numFmt w:val="lowerRoman"/>
      <w:lvlText w:val="%3."/>
      <w:lvlJc w:val="right"/>
      <w:pPr>
        <w:ind w:left="2800" w:hanging="420"/>
      </w:pPr>
    </w:lvl>
    <w:lvl w:ilvl="3" w:tentative="0">
      <w:start w:val="1"/>
      <w:numFmt w:val="decimal"/>
      <w:lvlText w:val="%4."/>
      <w:lvlJc w:val="left"/>
      <w:pPr>
        <w:ind w:left="3220" w:hanging="420"/>
      </w:pPr>
    </w:lvl>
    <w:lvl w:ilvl="4" w:tentative="0">
      <w:start w:val="1"/>
      <w:numFmt w:val="lowerLetter"/>
      <w:lvlText w:val="%5)"/>
      <w:lvlJc w:val="left"/>
      <w:pPr>
        <w:ind w:left="3640" w:hanging="420"/>
      </w:pPr>
    </w:lvl>
    <w:lvl w:ilvl="5" w:tentative="0">
      <w:start w:val="1"/>
      <w:numFmt w:val="lowerRoman"/>
      <w:lvlText w:val="%6."/>
      <w:lvlJc w:val="right"/>
      <w:pPr>
        <w:ind w:left="4060" w:hanging="420"/>
      </w:pPr>
    </w:lvl>
    <w:lvl w:ilvl="6" w:tentative="0">
      <w:start w:val="1"/>
      <w:numFmt w:val="decimal"/>
      <w:lvlText w:val="%7."/>
      <w:lvlJc w:val="left"/>
      <w:pPr>
        <w:ind w:left="4480" w:hanging="420"/>
      </w:pPr>
    </w:lvl>
    <w:lvl w:ilvl="7" w:tentative="0">
      <w:start w:val="1"/>
      <w:numFmt w:val="lowerLetter"/>
      <w:lvlText w:val="%8)"/>
      <w:lvlJc w:val="left"/>
      <w:pPr>
        <w:ind w:left="4900" w:hanging="420"/>
      </w:pPr>
    </w:lvl>
    <w:lvl w:ilvl="8" w:tentative="0">
      <w:start w:val="1"/>
      <w:numFmt w:val="lowerRoman"/>
      <w:lvlText w:val="%9."/>
      <w:lvlJc w:val="right"/>
      <w:pPr>
        <w:ind w:left="5320" w:hanging="420"/>
      </w:pPr>
    </w:lvl>
  </w:abstractNum>
  <w:abstractNum w:abstractNumId="17">
    <w:nsid w:val="3A591D33"/>
    <w:multiLevelType w:val="multilevel"/>
    <w:tmpl w:val="3A591D3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8">
    <w:nsid w:val="3E340A5D"/>
    <w:multiLevelType w:val="multilevel"/>
    <w:tmpl w:val="3E340A5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2258" w:hanging="420"/>
      </w:pPr>
      <w:rPr>
        <w:rFonts w:hint="default" w:ascii="Wingdings" w:hAnsi="Wingdings"/>
      </w:rPr>
    </w:lvl>
    <w:lvl w:ilvl="2" w:tentative="0">
      <w:start w:val="1"/>
      <w:numFmt w:val="bullet"/>
      <w:lvlText w:val=""/>
      <w:lvlJc w:val="left"/>
      <w:pPr>
        <w:ind w:left="2678" w:hanging="420"/>
      </w:pPr>
      <w:rPr>
        <w:rFonts w:hint="default" w:ascii="Wingdings" w:hAnsi="Wingdings"/>
      </w:rPr>
    </w:lvl>
    <w:lvl w:ilvl="3" w:tentative="0">
      <w:start w:val="1"/>
      <w:numFmt w:val="bullet"/>
      <w:lvlText w:val=""/>
      <w:lvlJc w:val="left"/>
      <w:pPr>
        <w:ind w:left="3098" w:hanging="420"/>
      </w:pPr>
      <w:rPr>
        <w:rFonts w:hint="default" w:ascii="Wingdings" w:hAnsi="Wingdings"/>
      </w:rPr>
    </w:lvl>
    <w:lvl w:ilvl="4" w:tentative="0">
      <w:start w:val="1"/>
      <w:numFmt w:val="bullet"/>
      <w:lvlText w:val=""/>
      <w:lvlJc w:val="left"/>
      <w:pPr>
        <w:ind w:left="3518" w:hanging="420"/>
      </w:pPr>
      <w:rPr>
        <w:rFonts w:hint="default" w:ascii="Wingdings" w:hAnsi="Wingdings"/>
      </w:rPr>
    </w:lvl>
    <w:lvl w:ilvl="5" w:tentative="0">
      <w:start w:val="1"/>
      <w:numFmt w:val="bullet"/>
      <w:lvlText w:val=""/>
      <w:lvlJc w:val="left"/>
      <w:pPr>
        <w:ind w:left="3938" w:hanging="420"/>
      </w:pPr>
      <w:rPr>
        <w:rFonts w:hint="default" w:ascii="Wingdings" w:hAnsi="Wingdings"/>
      </w:rPr>
    </w:lvl>
    <w:lvl w:ilvl="6" w:tentative="0">
      <w:start w:val="1"/>
      <w:numFmt w:val="bullet"/>
      <w:lvlText w:val=""/>
      <w:lvlJc w:val="left"/>
      <w:pPr>
        <w:ind w:left="4358" w:hanging="420"/>
      </w:pPr>
      <w:rPr>
        <w:rFonts w:hint="default" w:ascii="Wingdings" w:hAnsi="Wingdings"/>
      </w:rPr>
    </w:lvl>
    <w:lvl w:ilvl="7" w:tentative="0">
      <w:start w:val="1"/>
      <w:numFmt w:val="bullet"/>
      <w:lvlText w:val=""/>
      <w:lvlJc w:val="left"/>
      <w:pPr>
        <w:ind w:left="4778" w:hanging="420"/>
      </w:pPr>
      <w:rPr>
        <w:rFonts w:hint="default" w:ascii="Wingdings" w:hAnsi="Wingdings"/>
      </w:rPr>
    </w:lvl>
    <w:lvl w:ilvl="8" w:tentative="0">
      <w:start w:val="1"/>
      <w:numFmt w:val="bullet"/>
      <w:lvlText w:val=""/>
      <w:lvlJc w:val="left"/>
      <w:pPr>
        <w:ind w:left="5198" w:hanging="420"/>
      </w:pPr>
      <w:rPr>
        <w:rFonts w:hint="default" w:ascii="Wingdings" w:hAnsi="Wingdings"/>
      </w:rPr>
    </w:lvl>
  </w:abstractNum>
  <w:abstractNum w:abstractNumId="19">
    <w:nsid w:val="3E517B74"/>
    <w:multiLevelType w:val="multilevel"/>
    <w:tmpl w:val="3E517B74"/>
    <w:lvl w:ilvl="0" w:tentative="0">
      <w:start w:val="1"/>
      <w:numFmt w:val="japaneseCounting"/>
      <w:lvlText w:val="%1、"/>
      <w:lvlJc w:val="left"/>
      <w:pPr>
        <w:ind w:left="1465" w:hanging="450"/>
      </w:pPr>
      <w:rPr>
        <w:rFonts w:hint="default"/>
      </w:rPr>
    </w:lvl>
    <w:lvl w:ilvl="1" w:tentative="0">
      <w:start w:val="1"/>
      <w:numFmt w:val="lowerLetter"/>
      <w:lvlText w:val="%2)"/>
      <w:lvlJc w:val="left"/>
      <w:pPr>
        <w:ind w:left="1855" w:hanging="420"/>
      </w:pPr>
    </w:lvl>
    <w:lvl w:ilvl="2" w:tentative="0">
      <w:start w:val="1"/>
      <w:numFmt w:val="lowerRoman"/>
      <w:lvlText w:val="%3."/>
      <w:lvlJc w:val="right"/>
      <w:pPr>
        <w:ind w:left="2275" w:hanging="420"/>
      </w:pPr>
    </w:lvl>
    <w:lvl w:ilvl="3" w:tentative="0">
      <w:start w:val="1"/>
      <w:numFmt w:val="decimal"/>
      <w:lvlText w:val="%4."/>
      <w:lvlJc w:val="left"/>
      <w:pPr>
        <w:ind w:left="2695" w:hanging="420"/>
      </w:pPr>
    </w:lvl>
    <w:lvl w:ilvl="4" w:tentative="0">
      <w:start w:val="1"/>
      <w:numFmt w:val="lowerLetter"/>
      <w:lvlText w:val="%5)"/>
      <w:lvlJc w:val="left"/>
      <w:pPr>
        <w:ind w:left="3115" w:hanging="420"/>
      </w:pPr>
    </w:lvl>
    <w:lvl w:ilvl="5" w:tentative="0">
      <w:start w:val="1"/>
      <w:numFmt w:val="lowerRoman"/>
      <w:lvlText w:val="%6."/>
      <w:lvlJc w:val="right"/>
      <w:pPr>
        <w:ind w:left="3535" w:hanging="420"/>
      </w:pPr>
    </w:lvl>
    <w:lvl w:ilvl="6" w:tentative="0">
      <w:start w:val="1"/>
      <w:numFmt w:val="decimal"/>
      <w:lvlText w:val="%7."/>
      <w:lvlJc w:val="left"/>
      <w:pPr>
        <w:ind w:left="3955" w:hanging="420"/>
      </w:pPr>
    </w:lvl>
    <w:lvl w:ilvl="7" w:tentative="0">
      <w:start w:val="1"/>
      <w:numFmt w:val="lowerLetter"/>
      <w:lvlText w:val="%8)"/>
      <w:lvlJc w:val="left"/>
      <w:pPr>
        <w:ind w:left="4375" w:hanging="420"/>
      </w:pPr>
    </w:lvl>
    <w:lvl w:ilvl="8" w:tentative="0">
      <w:start w:val="1"/>
      <w:numFmt w:val="lowerRoman"/>
      <w:lvlText w:val="%9."/>
      <w:lvlJc w:val="right"/>
      <w:pPr>
        <w:ind w:left="4795" w:hanging="420"/>
      </w:pPr>
    </w:lvl>
  </w:abstractNum>
  <w:abstractNum w:abstractNumId="20">
    <w:nsid w:val="432D6A17"/>
    <w:multiLevelType w:val="multilevel"/>
    <w:tmpl w:val="432D6A17"/>
    <w:lvl w:ilvl="0" w:tentative="0">
      <w:start w:val="1"/>
      <w:numFmt w:val="chineseCountingThousand"/>
      <w:lvlText w:val="%1、"/>
      <w:lvlJc w:val="left"/>
      <w:pPr>
        <w:ind w:left="927" w:hanging="36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1">
    <w:nsid w:val="434022FF"/>
    <w:multiLevelType w:val="multilevel"/>
    <w:tmpl w:val="434022FF"/>
    <w:lvl w:ilvl="0" w:tentative="0">
      <w:start w:val="2"/>
      <w:numFmt w:val="japaneseCounting"/>
      <w:lvlText w:val="%1、"/>
      <w:lvlJc w:val="left"/>
      <w:pPr>
        <w:ind w:left="1560" w:hanging="450"/>
      </w:pPr>
      <w:rPr>
        <w:rFonts w:hint="default"/>
      </w:rPr>
    </w:lvl>
    <w:lvl w:ilvl="1" w:tentative="0">
      <w:start w:val="1"/>
      <w:numFmt w:val="lowerLetter"/>
      <w:lvlText w:val="%2)"/>
      <w:lvlJc w:val="left"/>
      <w:pPr>
        <w:ind w:left="1950" w:hanging="420"/>
      </w:pPr>
    </w:lvl>
    <w:lvl w:ilvl="2" w:tentative="0">
      <w:start w:val="1"/>
      <w:numFmt w:val="lowerRoman"/>
      <w:lvlText w:val="%3."/>
      <w:lvlJc w:val="right"/>
      <w:pPr>
        <w:ind w:left="2370" w:hanging="420"/>
      </w:pPr>
    </w:lvl>
    <w:lvl w:ilvl="3" w:tentative="0">
      <w:start w:val="1"/>
      <w:numFmt w:val="decimal"/>
      <w:lvlText w:val="%4."/>
      <w:lvlJc w:val="left"/>
      <w:pPr>
        <w:ind w:left="2790" w:hanging="420"/>
      </w:pPr>
    </w:lvl>
    <w:lvl w:ilvl="4" w:tentative="0">
      <w:start w:val="1"/>
      <w:numFmt w:val="lowerLetter"/>
      <w:lvlText w:val="%5)"/>
      <w:lvlJc w:val="left"/>
      <w:pPr>
        <w:ind w:left="3210" w:hanging="420"/>
      </w:pPr>
    </w:lvl>
    <w:lvl w:ilvl="5" w:tentative="0">
      <w:start w:val="1"/>
      <w:numFmt w:val="lowerRoman"/>
      <w:lvlText w:val="%6."/>
      <w:lvlJc w:val="right"/>
      <w:pPr>
        <w:ind w:left="3630" w:hanging="420"/>
      </w:pPr>
    </w:lvl>
    <w:lvl w:ilvl="6" w:tentative="0">
      <w:start w:val="1"/>
      <w:numFmt w:val="decimal"/>
      <w:lvlText w:val="%7."/>
      <w:lvlJc w:val="left"/>
      <w:pPr>
        <w:ind w:left="4050" w:hanging="420"/>
      </w:pPr>
    </w:lvl>
    <w:lvl w:ilvl="7" w:tentative="0">
      <w:start w:val="1"/>
      <w:numFmt w:val="lowerLetter"/>
      <w:lvlText w:val="%8)"/>
      <w:lvlJc w:val="left"/>
      <w:pPr>
        <w:ind w:left="4470" w:hanging="420"/>
      </w:pPr>
    </w:lvl>
    <w:lvl w:ilvl="8" w:tentative="0">
      <w:start w:val="1"/>
      <w:numFmt w:val="lowerRoman"/>
      <w:lvlText w:val="%9."/>
      <w:lvlJc w:val="right"/>
      <w:pPr>
        <w:ind w:left="4890" w:hanging="420"/>
      </w:pPr>
    </w:lvl>
  </w:abstractNum>
  <w:abstractNum w:abstractNumId="22">
    <w:nsid w:val="44D156B3"/>
    <w:multiLevelType w:val="multilevel"/>
    <w:tmpl w:val="44D156B3"/>
    <w:lvl w:ilvl="0" w:tentative="0">
      <w:start w:val="1"/>
      <w:numFmt w:val="decimal"/>
      <w:lvlText w:val="%1、"/>
      <w:lvlJc w:val="left"/>
      <w:pPr>
        <w:ind w:left="1240" w:hanging="360"/>
      </w:pPr>
      <w:rPr>
        <w:rFonts w:hint="default"/>
      </w:rPr>
    </w:lvl>
    <w:lvl w:ilvl="1" w:tentative="0">
      <w:start w:val="1"/>
      <w:numFmt w:val="lowerLetter"/>
      <w:lvlText w:val="%2)"/>
      <w:lvlJc w:val="left"/>
      <w:pPr>
        <w:ind w:left="1720" w:hanging="420"/>
      </w:pPr>
    </w:lvl>
    <w:lvl w:ilvl="2" w:tentative="0">
      <w:start w:val="1"/>
      <w:numFmt w:val="lowerRoman"/>
      <w:lvlText w:val="%3."/>
      <w:lvlJc w:val="right"/>
      <w:pPr>
        <w:ind w:left="2140" w:hanging="420"/>
      </w:pPr>
    </w:lvl>
    <w:lvl w:ilvl="3" w:tentative="0">
      <w:start w:val="1"/>
      <w:numFmt w:val="decimal"/>
      <w:lvlText w:val="%4."/>
      <w:lvlJc w:val="left"/>
      <w:pPr>
        <w:ind w:left="2560" w:hanging="420"/>
      </w:pPr>
    </w:lvl>
    <w:lvl w:ilvl="4" w:tentative="0">
      <w:start w:val="1"/>
      <w:numFmt w:val="lowerLetter"/>
      <w:lvlText w:val="%5)"/>
      <w:lvlJc w:val="left"/>
      <w:pPr>
        <w:ind w:left="2980" w:hanging="420"/>
      </w:pPr>
    </w:lvl>
    <w:lvl w:ilvl="5" w:tentative="0">
      <w:start w:val="1"/>
      <w:numFmt w:val="lowerRoman"/>
      <w:lvlText w:val="%6."/>
      <w:lvlJc w:val="right"/>
      <w:pPr>
        <w:ind w:left="3400" w:hanging="420"/>
      </w:pPr>
    </w:lvl>
    <w:lvl w:ilvl="6" w:tentative="0">
      <w:start w:val="1"/>
      <w:numFmt w:val="decimal"/>
      <w:lvlText w:val="%7."/>
      <w:lvlJc w:val="left"/>
      <w:pPr>
        <w:ind w:left="3820" w:hanging="420"/>
      </w:pPr>
    </w:lvl>
    <w:lvl w:ilvl="7" w:tentative="0">
      <w:start w:val="1"/>
      <w:numFmt w:val="lowerLetter"/>
      <w:lvlText w:val="%8)"/>
      <w:lvlJc w:val="left"/>
      <w:pPr>
        <w:ind w:left="4240" w:hanging="420"/>
      </w:pPr>
    </w:lvl>
    <w:lvl w:ilvl="8" w:tentative="0">
      <w:start w:val="1"/>
      <w:numFmt w:val="lowerRoman"/>
      <w:lvlText w:val="%9."/>
      <w:lvlJc w:val="right"/>
      <w:pPr>
        <w:ind w:left="4660" w:hanging="420"/>
      </w:pPr>
    </w:lvl>
  </w:abstractNum>
  <w:abstractNum w:abstractNumId="23">
    <w:nsid w:val="45DB1642"/>
    <w:multiLevelType w:val="multilevel"/>
    <w:tmpl w:val="45DB1642"/>
    <w:lvl w:ilvl="0" w:tentative="0">
      <w:start w:val="1"/>
      <w:numFmt w:val="decimal"/>
      <w:lvlText w:val="%1、"/>
      <w:lvlJc w:val="left"/>
      <w:pPr>
        <w:ind w:left="1240" w:hanging="360"/>
      </w:pPr>
      <w:rPr>
        <w:rFonts w:hint="default"/>
      </w:rPr>
    </w:lvl>
    <w:lvl w:ilvl="1" w:tentative="0">
      <w:start w:val="1"/>
      <w:numFmt w:val="lowerLetter"/>
      <w:lvlText w:val="%2)"/>
      <w:lvlJc w:val="left"/>
      <w:pPr>
        <w:ind w:left="1720" w:hanging="420"/>
      </w:pPr>
    </w:lvl>
    <w:lvl w:ilvl="2" w:tentative="0">
      <w:start w:val="1"/>
      <w:numFmt w:val="lowerRoman"/>
      <w:lvlText w:val="%3."/>
      <w:lvlJc w:val="right"/>
      <w:pPr>
        <w:ind w:left="2140" w:hanging="420"/>
      </w:pPr>
    </w:lvl>
    <w:lvl w:ilvl="3" w:tentative="0">
      <w:start w:val="1"/>
      <w:numFmt w:val="decimal"/>
      <w:lvlText w:val="%4."/>
      <w:lvlJc w:val="left"/>
      <w:pPr>
        <w:ind w:left="2560" w:hanging="420"/>
      </w:pPr>
    </w:lvl>
    <w:lvl w:ilvl="4" w:tentative="0">
      <w:start w:val="1"/>
      <w:numFmt w:val="lowerLetter"/>
      <w:lvlText w:val="%5)"/>
      <w:lvlJc w:val="left"/>
      <w:pPr>
        <w:ind w:left="2980" w:hanging="420"/>
      </w:pPr>
    </w:lvl>
    <w:lvl w:ilvl="5" w:tentative="0">
      <w:start w:val="1"/>
      <w:numFmt w:val="lowerRoman"/>
      <w:lvlText w:val="%6."/>
      <w:lvlJc w:val="right"/>
      <w:pPr>
        <w:ind w:left="3400" w:hanging="420"/>
      </w:pPr>
    </w:lvl>
    <w:lvl w:ilvl="6" w:tentative="0">
      <w:start w:val="1"/>
      <w:numFmt w:val="decimal"/>
      <w:lvlText w:val="%7."/>
      <w:lvlJc w:val="left"/>
      <w:pPr>
        <w:ind w:left="3820" w:hanging="420"/>
      </w:pPr>
    </w:lvl>
    <w:lvl w:ilvl="7" w:tentative="0">
      <w:start w:val="1"/>
      <w:numFmt w:val="lowerLetter"/>
      <w:lvlText w:val="%8)"/>
      <w:lvlJc w:val="left"/>
      <w:pPr>
        <w:ind w:left="4240" w:hanging="420"/>
      </w:pPr>
    </w:lvl>
    <w:lvl w:ilvl="8" w:tentative="0">
      <w:start w:val="1"/>
      <w:numFmt w:val="lowerRoman"/>
      <w:lvlText w:val="%9."/>
      <w:lvlJc w:val="right"/>
      <w:pPr>
        <w:ind w:left="4660" w:hanging="420"/>
      </w:pPr>
    </w:lvl>
  </w:abstractNum>
  <w:abstractNum w:abstractNumId="24">
    <w:nsid w:val="461D099F"/>
    <w:multiLevelType w:val="multilevel"/>
    <w:tmpl w:val="461D099F"/>
    <w:lvl w:ilvl="0" w:tentative="0">
      <w:start w:val="1"/>
      <w:numFmt w:val="decimal"/>
      <w:lvlText w:val="%1、"/>
      <w:lvlJc w:val="left"/>
      <w:pPr>
        <w:ind w:left="1778" w:hanging="360"/>
      </w:pPr>
      <w:rPr>
        <w:rFonts w:asciiTheme="minorHAnsi" w:hAnsiTheme="minorHAnsi" w:eastAsiaTheme="minorEastAsia" w:cstheme="minorBidi"/>
      </w:rPr>
    </w:lvl>
    <w:lvl w:ilvl="1" w:tentative="0">
      <w:start w:val="1"/>
      <w:numFmt w:val="lowerLetter"/>
      <w:lvlText w:val="%2)"/>
      <w:lvlJc w:val="left"/>
      <w:pPr>
        <w:ind w:left="2262" w:hanging="420"/>
      </w:pPr>
    </w:lvl>
    <w:lvl w:ilvl="2" w:tentative="0">
      <w:start w:val="1"/>
      <w:numFmt w:val="lowerRoman"/>
      <w:lvlText w:val="%3."/>
      <w:lvlJc w:val="right"/>
      <w:pPr>
        <w:ind w:left="2682" w:hanging="420"/>
      </w:pPr>
    </w:lvl>
    <w:lvl w:ilvl="3" w:tentative="0">
      <w:start w:val="1"/>
      <w:numFmt w:val="decimal"/>
      <w:lvlText w:val="%4."/>
      <w:lvlJc w:val="left"/>
      <w:pPr>
        <w:ind w:left="3102" w:hanging="420"/>
      </w:pPr>
    </w:lvl>
    <w:lvl w:ilvl="4" w:tentative="0">
      <w:start w:val="1"/>
      <w:numFmt w:val="lowerLetter"/>
      <w:lvlText w:val="%5)"/>
      <w:lvlJc w:val="left"/>
      <w:pPr>
        <w:ind w:left="3522" w:hanging="420"/>
      </w:pPr>
    </w:lvl>
    <w:lvl w:ilvl="5" w:tentative="0">
      <w:start w:val="1"/>
      <w:numFmt w:val="lowerRoman"/>
      <w:lvlText w:val="%6."/>
      <w:lvlJc w:val="right"/>
      <w:pPr>
        <w:ind w:left="3942" w:hanging="420"/>
      </w:pPr>
    </w:lvl>
    <w:lvl w:ilvl="6" w:tentative="0">
      <w:start w:val="1"/>
      <w:numFmt w:val="decimal"/>
      <w:lvlText w:val="%7."/>
      <w:lvlJc w:val="left"/>
      <w:pPr>
        <w:ind w:left="4362" w:hanging="420"/>
      </w:pPr>
    </w:lvl>
    <w:lvl w:ilvl="7" w:tentative="0">
      <w:start w:val="1"/>
      <w:numFmt w:val="lowerLetter"/>
      <w:lvlText w:val="%8)"/>
      <w:lvlJc w:val="left"/>
      <w:pPr>
        <w:ind w:left="4782" w:hanging="420"/>
      </w:pPr>
    </w:lvl>
    <w:lvl w:ilvl="8" w:tentative="0">
      <w:start w:val="1"/>
      <w:numFmt w:val="lowerRoman"/>
      <w:lvlText w:val="%9."/>
      <w:lvlJc w:val="right"/>
      <w:pPr>
        <w:ind w:left="5202" w:hanging="420"/>
      </w:pPr>
    </w:lvl>
  </w:abstractNum>
  <w:abstractNum w:abstractNumId="25">
    <w:nsid w:val="4D404741"/>
    <w:multiLevelType w:val="multilevel"/>
    <w:tmpl w:val="4D404741"/>
    <w:lvl w:ilvl="0" w:tentative="0">
      <w:start w:val="1"/>
      <w:numFmt w:val="japaneseCounting"/>
      <w:lvlText w:val="%1、"/>
      <w:lvlJc w:val="left"/>
      <w:pPr>
        <w:ind w:left="1464" w:hanging="500"/>
      </w:pPr>
      <w:rPr>
        <w:rFonts w:hint="default"/>
        <w:b w:val="0"/>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26">
    <w:nsid w:val="4F890F24"/>
    <w:multiLevelType w:val="multilevel"/>
    <w:tmpl w:val="4F890F24"/>
    <w:lvl w:ilvl="0" w:tentative="0">
      <w:start w:val="1"/>
      <w:numFmt w:val="japaneseCounting"/>
      <w:lvlText w:val="%1、"/>
      <w:lvlJc w:val="left"/>
      <w:pPr>
        <w:ind w:left="1540" w:hanging="440"/>
      </w:pPr>
      <w:rPr>
        <w:rFonts w:hint="default"/>
      </w:rPr>
    </w:lvl>
    <w:lvl w:ilvl="1" w:tentative="0">
      <w:start w:val="1"/>
      <w:numFmt w:val="lowerLetter"/>
      <w:lvlText w:val="%2)"/>
      <w:lvlJc w:val="left"/>
      <w:pPr>
        <w:ind w:left="1940" w:hanging="420"/>
      </w:pPr>
    </w:lvl>
    <w:lvl w:ilvl="2" w:tentative="0">
      <w:start w:val="1"/>
      <w:numFmt w:val="lowerRoman"/>
      <w:lvlText w:val="%3."/>
      <w:lvlJc w:val="right"/>
      <w:pPr>
        <w:ind w:left="2360" w:hanging="420"/>
      </w:pPr>
    </w:lvl>
    <w:lvl w:ilvl="3" w:tentative="0">
      <w:start w:val="1"/>
      <w:numFmt w:val="decimal"/>
      <w:lvlText w:val="%4."/>
      <w:lvlJc w:val="left"/>
      <w:pPr>
        <w:ind w:left="2780" w:hanging="420"/>
      </w:pPr>
    </w:lvl>
    <w:lvl w:ilvl="4" w:tentative="0">
      <w:start w:val="1"/>
      <w:numFmt w:val="lowerLetter"/>
      <w:lvlText w:val="%5)"/>
      <w:lvlJc w:val="left"/>
      <w:pPr>
        <w:ind w:left="3200" w:hanging="420"/>
      </w:pPr>
    </w:lvl>
    <w:lvl w:ilvl="5" w:tentative="0">
      <w:start w:val="1"/>
      <w:numFmt w:val="lowerRoman"/>
      <w:lvlText w:val="%6."/>
      <w:lvlJc w:val="right"/>
      <w:pPr>
        <w:ind w:left="3620" w:hanging="420"/>
      </w:pPr>
    </w:lvl>
    <w:lvl w:ilvl="6" w:tentative="0">
      <w:start w:val="1"/>
      <w:numFmt w:val="decimal"/>
      <w:lvlText w:val="%7."/>
      <w:lvlJc w:val="left"/>
      <w:pPr>
        <w:ind w:left="4040" w:hanging="420"/>
      </w:pPr>
    </w:lvl>
    <w:lvl w:ilvl="7" w:tentative="0">
      <w:start w:val="1"/>
      <w:numFmt w:val="lowerLetter"/>
      <w:lvlText w:val="%8)"/>
      <w:lvlJc w:val="left"/>
      <w:pPr>
        <w:ind w:left="4460" w:hanging="420"/>
      </w:pPr>
    </w:lvl>
    <w:lvl w:ilvl="8" w:tentative="0">
      <w:start w:val="1"/>
      <w:numFmt w:val="lowerRoman"/>
      <w:lvlText w:val="%9."/>
      <w:lvlJc w:val="right"/>
      <w:pPr>
        <w:ind w:left="4880" w:hanging="420"/>
      </w:pPr>
    </w:lvl>
  </w:abstractNum>
  <w:abstractNum w:abstractNumId="27">
    <w:nsid w:val="566F219A"/>
    <w:multiLevelType w:val="multilevel"/>
    <w:tmpl w:val="566F219A"/>
    <w:lvl w:ilvl="0" w:tentative="0">
      <w:start w:val="1"/>
      <w:numFmt w:val="bullet"/>
      <w:lvlText w:val=""/>
      <w:lvlJc w:val="left"/>
      <w:pPr>
        <w:ind w:left="420" w:hanging="420"/>
      </w:pPr>
      <w:rPr>
        <w:rFonts w:hint="default" w:ascii="Wingdings" w:hAnsi="Wingdings"/>
      </w:rPr>
    </w:lvl>
    <w:lvl w:ilvl="1" w:tentative="0">
      <w:start w:val="0"/>
      <w:numFmt w:val="bullet"/>
      <w:lvlText w:val="★"/>
      <w:lvlJc w:val="left"/>
      <w:pPr>
        <w:ind w:left="780" w:hanging="360"/>
      </w:pPr>
      <w:rPr>
        <w:rFonts w:hint="eastAsia" w:ascii="宋体" w:hAnsi="宋体" w:eastAsia="宋体" w:cstheme="minorBidi"/>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5C9802D7"/>
    <w:multiLevelType w:val="multilevel"/>
    <w:tmpl w:val="5C9802D7"/>
    <w:lvl w:ilvl="0" w:tentative="0">
      <w:start w:val="1"/>
      <w:numFmt w:val="japaneseCounting"/>
      <w:lvlText w:val="%1、"/>
      <w:lvlJc w:val="left"/>
      <w:pPr>
        <w:ind w:left="1320" w:hanging="440"/>
      </w:pPr>
      <w:rPr>
        <w:rFonts w:hint="default"/>
      </w:rPr>
    </w:lvl>
    <w:lvl w:ilvl="1" w:tentative="0">
      <w:start w:val="1"/>
      <w:numFmt w:val="lowerLetter"/>
      <w:lvlText w:val="%2)"/>
      <w:lvlJc w:val="left"/>
      <w:pPr>
        <w:ind w:left="1720" w:hanging="420"/>
      </w:pPr>
    </w:lvl>
    <w:lvl w:ilvl="2" w:tentative="0">
      <w:start w:val="1"/>
      <w:numFmt w:val="lowerRoman"/>
      <w:lvlText w:val="%3."/>
      <w:lvlJc w:val="right"/>
      <w:pPr>
        <w:ind w:left="2140" w:hanging="420"/>
      </w:pPr>
    </w:lvl>
    <w:lvl w:ilvl="3" w:tentative="0">
      <w:start w:val="1"/>
      <w:numFmt w:val="decimal"/>
      <w:lvlText w:val="%4."/>
      <w:lvlJc w:val="left"/>
      <w:pPr>
        <w:ind w:left="2560" w:hanging="420"/>
      </w:pPr>
    </w:lvl>
    <w:lvl w:ilvl="4" w:tentative="0">
      <w:start w:val="1"/>
      <w:numFmt w:val="lowerLetter"/>
      <w:lvlText w:val="%5)"/>
      <w:lvlJc w:val="left"/>
      <w:pPr>
        <w:ind w:left="2980" w:hanging="420"/>
      </w:pPr>
    </w:lvl>
    <w:lvl w:ilvl="5" w:tentative="0">
      <w:start w:val="1"/>
      <w:numFmt w:val="lowerRoman"/>
      <w:lvlText w:val="%6."/>
      <w:lvlJc w:val="right"/>
      <w:pPr>
        <w:ind w:left="3400" w:hanging="420"/>
      </w:pPr>
    </w:lvl>
    <w:lvl w:ilvl="6" w:tentative="0">
      <w:start w:val="1"/>
      <w:numFmt w:val="decimal"/>
      <w:lvlText w:val="%7."/>
      <w:lvlJc w:val="left"/>
      <w:pPr>
        <w:ind w:left="3820" w:hanging="420"/>
      </w:pPr>
    </w:lvl>
    <w:lvl w:ilvl="7" w:tentative="0">
      <w:start w:val="1"/>
      <w:numFmt w:val="lowerLetter"/>
      <w:lvlText w:val="%8)"/>
      <w:lvlJc w:val="left"/>
      <w:pPr>
        <w:ind w:left="4240" w:hanging="420"/>
      </w:pPr>
    </w:lvl>
    <w:lvl w:ilvl="8" w:tentative="0">
      <w:start w:val="1"/>
      <w:numFmt w:val="lowerRoman"/>
      <w:lvlText w:val="%9."/>
      <w:lvlJc w:val="right"/>
      <w:pPr>
        <w:ind w:left="4660" w:hanging="420"/>
      </w:pPr>
    </w:lvl>
  </w:abstractNum>
  <w:abstractNum w:abstractNumId="29">
    <w:nsid w:val="61E67782"/>
    <w:multiLevelType w:val="multilevel"/>
    <w:tmpl w:val="61E67782"/>
    <w:lvl w:ilvl="0" w:tentative="0">
      <w:start w:val="4"/>
      <w:numFmt w:val="japaneseCounting"/>
      <w:lvlText w:val="%1、"/>
      <w:lvlJc w:val="left"/>
      <w:pPr>
        <w:ind w:left="1320" w:hanging="48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0">
    <w:nsid w:val="62B50C20"/>
    <w:multiLevelType w:val="multilevel"/>
    <w:tmpl w:val="62B50C20"/>
    <w:lvl w:ilvl="0" w:tentative="0">
      <w:start w:val="1"/>
      <w:numFmt w:val="japaneseCounting"/>
      <w:lvlText w:val="%1、"/>
      <w:lvlJc w:val="left"/>
      <w:pPr>
        <w:ind w:left="1560" w:hanging="450"/>
      </w:pPr>
      <w:rPr>
        <w:rFonts w:hint="default"/>
      </w:rPr>
    </w:lvl>
    <w:lvl w:ilvl="1" w:tentative="0">
      <w:start w:val="1"/>
      <w:numFmt w:val="lowerLetter"/>
      <w:lvlText w:val="%2)"/>
      <w:lvlJc w:val="left"/>
      <w:pPr>
        <w:ind w:left="1950" w:hanging="420"/>
      </w:pPr>
    </w:lvl>
    <w:lvl w:ilvl="2" w:tentative="0">
      <w:start w:val="1"/>
      <w:numFmt w:val="lowerRoman"/>
      <w:lvlText w:val="%3."/>
      <w:lvlJc w:val="right"/>
      <w:pPr>
        <w:ind w:left="2370" w:hanging="420"/>
      </w:pPr>
    </w:lvl>
    <w:lvl w:ilvl="3" w:tentative="0">
      <w:start w:val="1"/>
      <w:numFmt w:val="decimal"/>
      <w:lvlText w:val="%4."/>
      <w:lvlJc w:val="left"/>
      <w:pPr>
        <w:ind w:left="2790" w:hanging="420"/>
      </w:pPr>
    </w:lvl>
    <w:lvl w:ilvl="4" w:tentative="0">
      <w:start w:val="1"/>
      <w:numFmt w:val="lowerLetter"/>
      <w:lvlText w:val="%5)"/>
      <w:lvlJc w:val="left"/>
      <w:pPr>
        <w:ind w:left="3210" w:hanging="420"/>
      </w:pPr>
    </w:lvl>
    <w:lvl w:ilvl="5" w:tentative="0">
      <w:start w:val="1"/>
      <w:numFmt w:val="lowerRoman"/>
      <w:lvlText w:val="%6."/>
      <w:lvlJc w:val="right"/>
      <w:pPr>
        <w:ind w:left="3630" w:hanging="420"/>
      </w:pPr>
    </w:lvl>
    <w:lvl w:ilvl="6" w:tentative="0">
      <w:start w:val="1"/>
      <w:numFmt w:val="decimal"/>
      <w:lvlText w:val="%7."/>
      <w:lvlJc w:val="left"/>
      <w:pPr>
        <w:ind w:left="4050" w:hanging="420"/>
      </w:pPr>
    </w:lvl>
    <w:lvl w:ilvl="7" w:tentative="0">
      <w:start w:val="1"/>
      <w:numFmt w:val="lowerLetter"/>
      <w:lvlText w:val="%8)"/>
      <w:lvlJc w:val="left"/>
      <w:pPr>
        <w:ind w:left="4470" w:hanging="420"/>
      </w:pPr>
    </w:lvl>
    <w:lvl w:ilvl="8" w:tentative="0">
      <w:start w:val="1"/>
      <w:numFmt w:val="lowerRoman"/>
      <w:lvlText w:val="%9."/>
      <w:lvlJc w:val="right"/>
      <w:pPr>
        <w:ind w:left="4890" w:hanging="420"/>
      </w:pPr>
    </w:lvl>
  </w:abstractNum>
  <w:abstractNum w:abstractNumId="31">
    <w:nsid w:val="66E93C8F"/>
    <w:multiLevelType w:val="multilevel"/>
    <w:tmpl w:val="66E93C8F"/>
    <w:lvl w:ilvl="0" w:tentative="0">
      <w:start w:val="1"/>
      <w:numFmt w:val="chineseCountingThousand"/>
      <w:lvlText w:val="%1、"/>
      <w:lvlJc w:val="left"/>
      <w:pPr>
        <w:ind w:left="2630" w:hanging="360"/>
      </w:pPr>
      <w:rPr>
        <w:rFonts w:hint="default"/>
      </w:rPr>
    </w:lvl>
    <w:lvl w:ilvl="1" w:tentative="0">
      <w:start w:val="1"/>
      <w:numFmt w:val="lowerLetter"/>
      <w:lvlText w:val="%2)"/>
      <w:lvlJc w:val="left"/>
      <w:pPr>
        <w:ind w:left="3110" w:hanging="420"/>
      </w:pPr>
    </w:lvl>
    <w:lvl w:ilvl="2" w:tentative="0">
      <w:start w:val="1"/>
      <w:numFmt w:val="lowerRoman"/>
      <w:lvlText w:val="%3."/>
      <w:lvlJc w:val="right"/>
      <w:pPr>
        <w:ind w:left="3530" w:hanging="420"/>
      </w:pPr>
    </w:lvl>
    <w:lvl w:ilvl="3" w:tentative="0">
      <w:start w:val="1"/>
      <w:numFmt w:val="decimal"/>
      <w:lvlText w:val="%4."/>
      <w:lvlJc w:val="left"/>
      <w:pPr>
        <w:ind w:left="3950" w:hanging="420"/>
      </w:pPr>
    </w:lvl>
    <w:lvl w:ilvl="4" w:tentative="0">
      <w:start w:val="1"/>
      <w:numFmt w:val="lowerLetter"/>
      <w:lvlText w:val="%5)"/>
      <w:lvlJc w:val="left"/>
      <w:pPr>
        <w:ind w:left="4370" w:hanging="420"/>
      </w:pPr>
    </w:lvl>
    <w:lvl w:ilvl="5" w:tentative="0">
      <w:start w:val="1"/>
      <w:numFmt w:val="lowerRoman"/>
      <w:lvlText w:val="%6."/>
      <w:lvlJc w:val="right"/>
      <w:pPr>
        <w:ind w:left="4790" w:hanging="420"/>
      </w:pPr>
    </w:lvl>
    <w:lvl w:ilvl="6" w:tentative="0">
      <w:start w:val="1"/>
      <w:numFmt w:val="decimal"/>
      <w:lvlText w:val="%7."/>
      <w:lvlJc w:val="left"/>
      <w:pPr>
        <w:ind w:left="5210" w:hanging="420"/>
      </w:pPr>
    </w:lvl>
    <w:lvl w:ilvl="7" w:tentative="0">
      <w:start w:val="1"/>
      <w:numFmt w:val="lowerLetter"/>
      <w:lvlText w:val="%8)"/>
      <w:lvlJc w:val="left"/>
      <w:pPr>
        <w:ind w:left="5630" w:hanging="420"/>
      </w:pPr>
    </w:lvl>
    <w:lvl w:ilvl="8" w:tentative="0">
      <w:start w:val="1"/>
      <w:numFmt w:val="lowerRoman"/>
      <w:lvlText w:val="%9."/>
      <w:lvlJc w:val="right"/>
      <w:pPr>
        <w:ind w:left="6050" w:hanging="420"/>
      </w:pPr>
    </w:lvl>
  </w:abstractNum>
  <w:abstractNum w:abstractNumId="32">
    <w:nsid w:val="68206295"/>
    <w:multiLevelType w:val="multilevel"/>
    <w:tmpl w:val="68206295"/>
    <w:lvl w:ilvl="0" w:tentative="0">
      <w:start w:val="1"/>
      <w:numFmt w:val="japaneseCounting"/>
      <w:lvlText w:val="%1、"/>
      <w:lvlJc w:val="left"/>
      <w:pPr>
        <w:ind w:left="1110" w:hanging="450"/>
      </w:pPr>
      <w:rPr>
        <w:rFonts w:hint="default"/>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3">
    <w:nsid w:val="6CB52A4A"/>
    <w:multiLevelType w:val="multilevel"/>
    <w:tmpl w:val="6CB52A4A"/>
    <w:lvl w:ilvl="0" w:tentative="0">
      <w:start w:val="1"/>
      <w:numFmt w:val="japaneseCounting"/>
      <w:lvlText w:val="%1、"/>
      <w:lvlJc w:val="left"/>
      <w:pPr>
        <w:ind w:left="1450" w:hanging="450"/>
      </w:pPr>
      <w:rPr>
        <w:rFonts w:hint="default"/>
      </w:rPr>
    </w:lvl>
    <w:lvl w:ilvl="1" w:tentative="0">
      <w:start w:val="1"/>
      <w:numFmt w:val="lowerLetter"/>
      <w:lvlText w:val="%2)"/>
      <w:lvlJc w:val="left"/>
      <w:pPr>
        <w:ind w:left="1840" w:hanging="420"/>
      </w:pPr>
    </w:lvl>
    <w:lvl w:ilvl="2" w:tentative="0">
      <w:start w:val="1"/>
      <w:numFmt w:val="lowerRoman"/>
      <w:lvlText w:val="%3."/>
      <w:lvlJc w:val="right"/>
      <w:pPr>
        <w:ind w:left="2260" w:hanging="420"/>
      </w:pPr>
    </w:lvl>
    <w:lvl w:ilvl="3" w:tentative="0">
      <w:start w:val="1"/>
      <w:numFmt w:val="decimal"/>
      <w:lvlText w:val="%4."/>
      <w:lvlJc w:val="left"/>
      <w:pPr>
        <w:ind w:left="2680" w:hanging="420"/>
      </w:pPr>
    </w:lvl>
    <w:lvl w:ilvl="4" w:tentative="0">
      <w:start w:val="1"/>
      <w:numFmt w:val="lowerLetter"/>
      <w:lvlText w:val="%5)"/>
      <w:lvlJc w:val="left"/>
      <w:pPr>
        <w:ind w:left="3100" w:hanging="420"/>
      </w:pPr>
    </w:lvl>
    <w:lvl w:ilvl="5" w:tentative="0">
      <w:start w:val="1"/>
      <w:numFmt w:val="lowerRoman"/>
      <w:lvlText w:val="%6."/>
      <w:lvlJc w:val="right"/>
      <w:pPr>
        <w:ind w:left="3520" w:hanging="420"/>
      </w:pPr>
    </w:lvl>
    <w:lvl w:ilvl="6" w:tentative="0">
      <w:start w:val="1"/>
      <w:numFmt w:val="decimal"/>
      <w:lvlText w:val="%7."/>
      <w:lvlJc w:val="left"/>
      <w:pPr>
        <w:ind w:left="3940" w:hanging="420"/>
      </w:pPr>
    </w:lvl>
    <w:lvl w:ilvl="7" w:tentative="0">
      <w:start w:val="1"/>
      <w:numFmt w:val="lowerLetter"/>
      <w:lvlText w:val="%8)"/>
      <w:lvlJc w:val="left"/>
      <w:pPr>
        <w:ind w:left="4360" w:hanging="420"/>
      </w:pPr>
    </w:lvl>
    <w:lvl w:ilvl="8" w:tentative="0">
      <w:start w:val="1"/>
      <w:numFmt w:val="lowerRoman"/>
      <w:lvlText w:val="%9."/>
      <w:lvlJc w:val="right"/>
      <w:pPr>
        <w:ind w:left="4780" w:hanging="420"/>
      </w:pPr>
    </w:lvl>
  </w:abstractNum>
  <w:abstractNum w:abstractNumId="34">
    <w:nsid w:val="71115A62"/>
    <w:multiLevelType w:val="multilevel"/>
    <w:tmpl w:val="71115A62"/>
    <w:lvl w:ilvl="0" w:tentative="0">
      <w:start w:val="1"/>
      <w:numFmt w:val="chineseCountingThousand"/>
      <w:lvlText w:val="%1、"/>
      <w:lvlJc w:val="left"/>
      <w:pPr>
        <w:ind w:left="1713" w:hanging="720"/>
      </w:pPr>
      <w:rPr>
        <w:rFonts w:hint="default"/>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5">
    <w:nsid w:val="790B5C9B"/>
    <w:multiLevelType w:val="multilevel"/>
    <w:tmpl w:val="790B5C9B"/>
    <w:lvl w:ilvl="0" w:tentative="0">
      <w:start w:val="1"/>
      <w:numFmt w:val="japaneseCounting"/>
      <w:lvlText w:val="%1、"/>
      <w:lvlJc w:val="left"/>
      <w:pPr>
        <w:ind w:left="1550" w:hanging="450"/>
      </w:pPr>
      <w:rPr>
        <w:rFonts w:hint="eastAsia"/>
      </w:rPr>
    </w:lvl>
    <w:lvl w:ilvl="1" w:tentative="0">
      <w:start w:val="1"/>
      <w:numFmt w:val="lowerLetter"/>
      <w:lvlText w:val="%2)"/>
      <w:lvlJc w:val="left"/>
      <w:pPr>
        <w:ind w:left="1940" w:hanging="420"/>
      </w:pPr>
    </w:lvl>
    <w:lvl w:ilvl="2" w:tentative="0">
      <w:start w:val="1"/>
      <w:numFmt w:val="lowerRoman"/>
      <w:lvlText w:val="%3."/>
      <w:lvlJc w:val="right"/>
      <w:pPr>
        <w:ind w:left="2360" w:hanging="420"/>
      </w:pPr>
    </w:lvl>
    <w:lvl w:ilvl="3" w:tentative="0">
      <w:start w:val="1"/>
      <w:numFmt w:val="decimal"/>
      <w:lvlText w:val="%4."/>
      <w:lvlJc w:val="left"/>
      <w:pPr>
        <w:ind w:left="2780" w:hanging="420"/>
      </w:pPr>
    </w:lvl>
    <w:lvl w:ilvl="4" w:tentative="0">
      <w:start w:val="1"/>
      <w:numFmt w:val="lowerLetter"/>
      <w:lvlText w:val="%5)"/>
      <w:lvlJc w:val="left"/>
      <w:pPr>
        <w:ind w:left="3200" w:hanging="420"/>
      </w:pPr>
    </w:lvl>
    <w:lvl w:ilvl="5" w:tentative="0">
      <w:start w:val="1"/>
      <w:numFmt w:val="lowerRoman"/>
      <w:lvlText w:val="%6."/>
      <w:lvlJc w:val="right"/>
      <w:pPr>
        <w:ind w:left="3620" w:hanging="420"/>
      </w:pPr>
    </w:lvl>
    <w:lvl w:ilvl="6" w:tentative="0">
      <w:start w:val="1"/>
      <w:numFmt w:val="decimal"/>
      <w:lvlText w:val="%7."/>
      <w:lvlJc w:val="left"/>
      <w:pPr>
        <w:ind w:left="4040" w:hanging="420"/>
      </w:pPr>
    </w:lvl>
    <w:lvl w:ilvl="7" w:tentative="0">
      <w:start w:val="1"/>
      <w:numFmt w:val="lowerLetter"/>
      <w:lvlText w:val="%8)"/>
      <w:lvlJc w:val="left"/>
      <w:pPr>
        <w:ind w:left="4460" w:hanging="420"/>
      </w:pPr>
    </w:lvl>
    <w:lvl w:ilvl="8" w:tentative="0">
      <w:start w:val="1"/>
      <w:numFmt w:val="lowerRoman"/>
      <w:lvlText w:val="%9."/>
      <w:lvlJc w:val="right"/>
      <w:pPr>
        <w:ind w:left="4880" w:hanging="420"/>
      </w:pPr>
    </w:lvl>
  </w:abstractNum>
  <w:abstractNum w:abstractNumId="36">
    <w:nsid w:val="7D7E102E"/>
    <w:multiLevelType w:val="multilevel"/>
    <w:tmpl w:val="7D7E102E"/>
    <w:lvl w:ilvl="0" w:tentative="0">
      <w:start w:val="2"/>
      <w:numFmt w:val="japaneseCounting"/>
      <w:lvlText w:val="%1、"/>
      <w:lvlJc w:val="left"/>
      <w:pPr>
        <w:ind w:left="1540" w:hanging="440"/>
      </w:pPr>
      <w:rPr>
        <w:rFonts w:hint="default"/>
      </w:rPr>
    </w:lvl>
    <w:lvl w:ilvl="1" w:tentative="0">
      <w:start w:val="1"/>
      <w:numFmt w:val="lowerLetter"/>
      <w:lvlText w:val="%2)"/>
      <w:lvlJc w:val="left"/>
      <w:pPr>
        <w:ind w:left="1940" w:hanging="420"/>
      </w:pPr>
    </w:lvl>
    <w:lvl w:ilvl="2" w:tentative="0">
      <w:start w:val="1"/>
      <w:numFmt w:val="lowerRoman"/>
      <w:lvlText w:val="%3."/>
      <w:lvlJc w:val="right"/>
      <w:pPr>
        <w:ind w:left="2360" w:hanging="420"/>
      </w:pPr>
    </w:lvl>
    <w:lvl w:ilvl="3" w:tentative="0">
      <w:start w:val="1"/>
      <w:numFmt w:val="decimal"/>
      <w:lvlText w:val="%4."/>
      <w:lvlJc w:val="left"/>
      <w:pPr>
        <w:ind w:left="2780" w:hanging="420"/>
      </w:pPr>
    </w:lvl>
    <w:lvl w:ilvl="4" w:tentative="0">
      <w:start w:val="1"/>
      <w:numFmt w:val="lowerLetter"/>
      <w:lvlText w:val="%5)"/>
      <w:lvlJc w:val="left"/>
      <w:pPr>
        <w:ind w:left="3200" w:hanging="420"/>
      </w:pPr>
    </w:lvl>
    <w:lvl w:ilvl="5" w:tentative="0">
      <w:start w:val="1"/>
      <w:numFmt w:val="lowerRoman"/>
      <w:lvlText w:val="%6."/>
      <w:lvlJc w:val="right"/>
      <w:pPr>
        <w:ind w:left="3620" w:hanging="420"/>
      </w:pPr>
    </w:lvl>
    <w:lvl w:ilvl="6" w:tentative="0">
      <w:start w:val="1"/>
      <w:numFmt w:val="decimal"/>
      <w:lvlText w:val="%7."/>
      <w:lvlJc w:val="left"/>
      <w:pPr>
        <w:ind w:left="4040" w:hanging="420"/>
      </w:pPr>
    </w:lvl>
    <w:lvl w:ilvl="7" w:tentative="0">
      <w:start w:val="1"/>
      <w:numFmt w:val="lowerLetter"/>
      <w:lvlText w:val="%8)"/>
      <w:lvlJc w:val="left"/>
      <w:pPr>
        <w:ind w:left="4460" w:hanging="420"/>
      </w:pPr>
    </w:lvl>
    <w:lvl w:ilvl="8" w:tentative="0">
      <w:start w:val="1"/>
      <w:numFmt w:val="lowerRoman"/>
      <w:lvlText w:val="%9."/>
      <w:lvlJc w:val="right"/>
      <w:pPr>
        <w:ind w:left="4880" w:hanging="420"/>
      </w:pPr>
    </w:lvl>
  </w:abstractNum>
  <w:abstractNum w:abstractNumId="37">
    <w:nsid w:val="7DC11C98"/>
    <w:multiLevelType w:val="multilevel"/>
    <w:tmpl w:val="7DC11C98"/>
    <w:lvl w:ilvl="0" w:tentative="0">
      <w:start w:val="2"/>
      <w:numFmt w:val="bullet"/>
      <w:lvlText w:val="·"/>
      <w:lvlJc w:val="left"/>
      <w:pPr>
        <w:ind w:left="360" w:hanging="360"/>
      </w:pPr>
      <w:rPr>
        <w:rFonts w:hint="eastAsia" w:ascii="宋体" w:hAnsi="宋体" w:eastAsia="宋体" w:cstheme="minorBidi"/>
        <w:b/>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7DC96F19"/>
    <w:multiLevelType w:val="multilevel"/>
    <w:tmpl w:val="7DC96F19"/>
    <w:lvl w:ilvl="0" w:tentative="0">
      <w:start w:val="1"/>
      <w:numFmt w:val="japaneseCounting"/>
      <w:lvlText w:val="%1、"/>
      <w:lvlJc w:val="left"/>
      <w:pPr>
        <w:ind w:left="2182" w:hanging="480"/>
      </w:pPr>
      <w:rPr>
        <w:rFonts w:hint="default"/>
      </w:rPr>
    </w:lvl>
    <w:lvl w:ilvl="1" w:tentative="0">
      <w:start w:val="1"/>
      <w:numFmt w:val="lowerLetter"/>
      <w:lvlText w:val="%2)"/>
      <w:lvlJc w:val="left"/>
      <w:pPr>
        <w:ind w:left="2640" w:hanging="420"/>
      </w:pPr>
    </w:lvl>
    <w:lvl w:ilvl="2" w:tentative="0">
      <w:start w:val="1"/>
      <w:numFmt w:val="lowerRoman"/>
      <w:lvlText w:val="%3."/>
      <w:lvlJc w:val="right"/>
      <w:pPr>
        <w:ind w:left="3060" w:hanging="420"/>
      </w:pPr>
    </w:lvl>
    <w:lvl w:ilvl="3" w:tentative="0">
      <w:start w:val="1"/>
      <w:numFmt w:val="decimal"/>
      <w:lvlText w:val="%4."/>
      <w:lvlJc w:val="left"/>
      <w:pPr>
        <w:ind w:left="3480" w:hanging="420"/>
      </w:pPr>
    </w:lvl>
    <w:lvl w:ilvl="4" w:tentative="0">
      <w:start w:val="1"/>
      <w:numFmt w:val="lowerLetter"/>
      <w:lvlText w:val="%5)"/>
      <w:lvlJc w:val="left"/>
      <w:pPr>
        <w:ind w:left="3900" w:hanging="420"/>
      </w:pPr>
    </w:lvl>
    <w:lvl w:ilvl="5" w:tentative="0">
      <w:start w:val="1"/>
      <w:numFmt w:val="lowerRoman"/>
      <w:lvlText w:val="%6."/>
      <w:lvlJc w:val="right"/>
      <w:pPr>
        <w:ind w:left="4320" w:hanging="420"/>
      </w:pPr>
    </w:lvl>
    <w:lvl w:ilvl="6" w:tentative="0">
      <w:start w:val="1"/>
      <w:numFmt w:val="decimal"/>
      <w:lvlText w:val="%7."/>
      <w:lvlJc w:val="left"/>
      <w:pPr>
        <w:ind w:left="4740" w:hanging="420"/>
      </w:pPr>
    </w:lvl>
    <w:lvl w:ilvl="7" w:tentative="0">
      <w:start w:val="1"/>
      <w:numFmt w:val="lowerLetter"/>
      <w:lvlText w:val="%8)"/>
      <w:lvlJc w:val="left"/>
      <w:pPr>
        <w:ind w:left="5160" w:hanging="420"/>
      </w:pPr>
    </w:lvl>
    <w:lvl w:ilvl="8" w:tentative="0">
      <w:start w:val="1"/>
      <w:numFmt w:val="lowerRoman"/>
      <w:lvlText w:val="%9."/>
      <w:lvlJc w:val="right"/>
      <w:pPr>
        <w:ind w:left="5580" w:hanging="420"/>
      </w:pPr>
    </w:lvl>
  </w:abstractNum>
  <w:abstractNum w:abstractNumId="39">
    <w:nsid w:val="7FB80450"/>
    <w:multiLevelType w:val="multilevel"/>
    <w:tmpl w:val="7FB80450"/>
    <w:lvl w:ilvl="0" w:tentative="0">
      <w:start w:val="1"/>
      <w:numFmt w:val="bullet"/>
      <w:lvlText w:val=""/>
      <w:lvlJc w:val="left"/>
      <w:pPr>
        <w:ind w:left="1408" w:hanging="420"/>
      </w:pPr>
      <w:rPr>
        <w:rFonts w:hint="default" w:ascii="Wingdings" w:hAnsi="Wingdings"/>
      </w:rPr>
    </w:lvl>
    <w:lvl w:ilvl="1" w:tentative="0">
      <w:start w:val="1"/>
      <w:numFmt w:val="bullet"/>
      <w:lvlText w:val=""/>
      <w:lvlJc w:val="left"/>
      <w:pPr>
        <w:ind w:left="1828" w:hanging="420"/>
      </w:pPr>
      <w:rPr>
        <w:rFonts w:hint="default" w:ascii="Wingdings" w:hAnsi="Wingdings"/>
      </w:rPr>
    </w:lvl>
    <w:lvl w:ilvl="2" w:tentative="0">
      <w:start w:val="1"/>
      <w:numFmt w:val="bullet"/>
      <w:lvlText w:val=""/>
      <w:lvlJc w:val="left"/>
      <w:pPr>
        <w:ind w:left="2248" w:hanging="420"/>
      </w:pPr>
      <w:rPr>
        <w:rFonts w:hint="default" w:ascii="Wingdings" w:hAnsi="Wingdings"/>
      </w:rPr>
    </w:lvl>
    <w:lvl w:ilvl="3" w:tentative="0">
      <w:start w:val="1"/>
      <w:numFmt w:val="bullet"/>
      <w:lvlText w:val=""/>
      <w:lvlJc w:val="left"/>
      <w:pPr>
        <w:ind w:left="2668" w:hanging="420"/>
      </w:pPr>
      <w:rPr>
        <w:rFonts w:hint="default" w:ascii="Wingdings" w:hAnsi="Wingdings"/>
      </w:rPr>
    </w:lvl>
    <w:lvl w:ilvl="4" w:tentative="0">
      <w:start w:val="1"/>
      <w:numFmt w:val="bullet"/>
      <w:lvlText w:val=""/>
      <w:lvlJc w:val="left"/>
      <w:pPr>
        <w:ind w:left="3088" w:hanging="420"/>
      </w:pPr>
      <w:rPr>
        <w:rFonts w:hint="default" w:ascii="Wingdings" w:hAnsi="Wingdings"/>
      </w:rPr>
    </w:lvl>
    <w:lvl w:ilvl="5" w:tentative="0">
      <w:start w:val="1"/>
      <w:numFmt w:val="bullet"/>
      <w:lvlText w:val=""/>
      <w:lvlJc w:val="left"/>
      <w:pPr>
        <w:ind w:left="3508" w:hanging="420"/>
      </w:pPr>
      <w:rPr>
        <w:rFonts w:hint="default" w:ascii="Wingdings" w:hAnsi="Wingdings"/>
      </w:rPr>
    </w:lvl>
    <w:lvl w:ilvl="6" w:tentative="0">
      <w:start w:val="1"/>
      <w:numFmt w:val="bullet"/>
      <w:lvlText w:val=""/>
      <w:lvlJc w:val="left"/>
      <w:pPr>
        <w:ind w:left="3928" w:hanging="420"/>
      </w:pPr>
      <w:rPr>
        <w:rFonts w:hint="default" w:ascii="Wingdings" w:hAnsi="Wingdings"/>
      </w:rPr>
    </w:lvl>
    <w:lvl w:ilvl="7" w:tentative="0">
      <w:start w:val="1"/>
      <w:numFmt w:val="bullet"/>
      <w:lvlText w:val=""/>
      <w:lvlJc w:val="left"/>
      <w:pPr>
        <w:ind w:left="4348" w:hanging="420"/>
      </w:pPr>
      <w:rPr>
        <w:rFonts w:hint="default" w:ascii="Wingdings" w:hAnsi="Wingdings"/>
      </w:rPr>
    </w:lvl>
    <w:lvl w:ilvl="8" w:tentative="0">
      <w:start w:val="1"/>
      <w:numFmt w:val="bullet"/>
      <w:lvlText w:val=""/>
      <w:lvlJc w:val="left"/>
      <w:pPr>
        <w:ind w:left="4768" w:hanging="420"/>
      </w:pPr>
      <w:rPr>
        <w:rFonts w:hint="default" w:ascii="Wingdings" w:hAnsi="Wingdings"/>
      </w:rPr>
    </w:lvl>
  </w:abstractNum>
  <w:num w:numId="1">
    <w:abstractNumId w:val="0"/>
  </w:num>
  <w:num w:numId="2">
    <w:abstractNumId w:val="15"/>
  </w:num>
  <w:num w:numId="3">
    <w:abstractNumId w:val="4"/>
  </w:num>
  <w:num w:numId="4">
    <w:abstractNumId w:val="24"/>
  </w:num>
  <w:num w:numId="5">
    <w:abstractNumId w:val="18"/>
  </w:num>
  <w:num w:numId="6">
    <w:abstractNumId w:val="31"/>
  </w:num>
  <w:num w:numId="7">
    <w:abstractNumId w:val="39"/>
  </w:num>
  <w:num w:numId="8">
    <w:abstractNumId w:val="3"/>
  </w:num>
  <w:num w:numId="9">
    <w:abstractNumId w:val="14"/>
  </w:num>
  <w:num w:numId="10">
    <w:abstractNumId w:val="29"/>
  </w:num>
  <w:num w:numId="11">
    <w:abstractNumId w:val="12"/>
  </w:num>
  <w:num w:numId="12">
    <w:abstractNumId w:val="5"/>
  </w:num>
  <w:num w:numId="13">
    <w:abstractNumId w:val="25"/>
  </w:num>
  <w:num w:numId="14">
    <w:abstractNumId w:val="36"/>
  </w:num>
  <w:num w:numId="15">
    <w:abstractNumId w:val="1"/>
  </w:num>
  <w:num w:numId="16">
    <w:abstractNumId w:val="16"/>
  </w:num>
  <w:num w:numId="17">
    <w:abstractNumId w:val="10"/>
  </w:num>
  <w:num w:numId="18">
    <w:abstractNumId w:val="38"/>
  </w:num>
  <w:num w:numId="19">
    <w:abstractNumId w:val="26"/>
  </w:num>
  <w:num w:numId="20">
    <w:abstractNumId w:val="27"/>
  </w:num>
  <w:num w:numId="21">
    <w:abstractNumId w:val="32"/>
  </w:num>
  <w:num w:numId="22">
    <w:abstractNumId w:val="20"/>
  </w:num>
  <w:num w:numId="23">
    <w:abstractNumId w:val="23"/>
  </w:num>
  <w:num w:numId="24">
    <w:abstractNumId w:val="22"/>
  </w:num>
  <w:num w:numId="25">
    <w:abstractNumId w:val="28"/>
  </w:num>
  <w:num w:numId="26">
    <w:abstractNumId w:val="2"/>
  </w:num>
  <w:num w:numId="27">
    <w:abstractNumId w:val="34"/>
  </w:num>
  <w:num w:numId="28">
    <w:abstractNumId w:val="9"/>
  </w:num>
  <w:num w:numId="29">
    <w:abstractNumId w:val="13"/>
  </w:num>
  <w:num w:numId="30">
    <w:abstractNumId w:val="35"/>
  </w:num>
  <w:num w:numId="31">
    <w:abstractNumId w:val="7"/>
  </w:num>
  <w:num w:numId="32">
    <w:abstractNumId w:val="21"/>
  </w:num>
  <w:num w:numId="33">
    <w:abstractNumId w:val="33"/>
  </w:num>
  <w:num w:numId="34">
    <w:abstractNumId w:val="19"/>
  </w:num>
  <w:num w:numId="35">
    <w:abstractNumId w:val="6"/>
  </w:num>
  <w:num w:numId="36">
    <w:abstractNumId w:val="30"/>
  </w:num>
  <w:num w:numId="37">
    <w:abstractNumId w:val="37"/>
  </w:num>
  <w:num w:numId="38">
    <w:abstractNumId w:val="8"/>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E7E79"/>
    <w:rsid w:val="00015AB4"/>
    <w:rsid w:val="0002406F"/>
    <w:rsid w:val="0003413F"/>
    <w:rsid w:val="00036EAF"/>
    <w:rsid w:val="000458CD"/>
    <w:rsid w:val="00046396"/>
    <w:rsid w:val="00052D2C"/>
    <w:rsid w:val="000561E8"/>
    <w:rsid w:val="000656FD"/>
    <w:rsid w:val="000861BE"/>
    <w:rsid w:val="00090D3E"/>
    <w:rsid w:val="000B5536"/>
    <w:rsid w:val="000B5C57"/>
    <w:rsid w:val="000C2E7C"/>
    <w:rsid w:val="000F485F"/>
    <w:rsid w:val="000F7329"/>
    <w:rsid w:val="00102FF4"/>
    <w:rsid w:val="001419B9"/>
    <w:rsid w:val="001864F1"/>
    <w:rsid w:val="00190F7A"/>
    <w:rsid w:val="001A4673"/>
    <w:rsid w:val="001A5E74"/>
    <w:rsid w:val="001C3B1B"/>
    <w:rsid w:val="001C75B9"/>
    <w:rsid w:val="001D01B9"/>
    <w:rsid w:val="001E1F42"/>
    <w:rsid w:val="001F5CFD"/>
    <w:rsid w:val="00210FA1"/>
    <w:rsid w:val="002129AD"/>
    <w:rsid w:val="00215571"/>
    <w:rsid w:val="002450BF"/>
    <w:rsid w:val="002465EE"/>
    <w:rsid w:val="00246C9C"/>
    <w:rsid w:val="00250422"/>
    <w:rsid w:val="002523FB"/>
    <w:rsid w:val="002666EA"/>
    <w:rsid w:val="00272F3F"/>
    <w:rsid w:val="002A5C83"/>
    <w:rsid w:val="002D1283"/>
    <w:rsid w:val="002D4988"/>
    <w:rsid w:val="002E55BA"/>
    <w:rsid w:val="00300105"/>
    <w:rsid w:val="00300134"/>
    <w:rsid w:val="0031128D"/>
    <w:rsid w:val="0031385B"/>
    <w:rsid w:val="00333312"/>
    <w:rsid w:val="00340BFF"/>
    <w:rsid w:val="0034462B"/>
    <w:rsid w:val="00344655"/>
    <w:rsid w:val="003453A3"/>
    <w:rsid w:val="003674FA"/>
    <w:rsid w:val="00380F9B"/>
    <w:rsid w:val="00393676"/>
    <w:rsid w:val="003A3399"/>
    <w:rsid w:val="003B663F"/>
    <w:rsid w:val="003C0CA1"/>
    <w:rsid w:val="003E1152"/>
    <w:rsid w:val="003F57E7"/>
    <w:rsid w:val="0040769A"/>
    <w:rsid w:val="00410449"/>
    <w:rsid w:val="00423119"/>
    <w:rsid w:val="00466F42"/>
    <w:rsid w:val="00471BA2"/>
    <w:rsid w:val="004B26DB"/>
    <w:rsid w:val="004B5D21"/>
    <w:rsid w:val="00525360"/>
    <w:rsid w:val="0052785D"/>
    <w:rsid w:val="005320EE"/>
    <w:rsid w:val="005370A0"/>
    <w:rsid w:val="0054332B"/>
    <w:rsid w:val="00551574"/>
    <w:rsid w:val="00560C84"/>
    <w:rsid w:val="00577211"/>
    <w:rsid w:val="00590401"/>
    <w:rsid w:val="005941E4"/>
    <w:rsid w:val="005B6341"/>
    <w:rsid w:val="005B6F62"/>
    <w:rsid w:val="005E2846"/>
    <w:rsid w:val="00625440"/>
    <w:rsid w:val="0063657F"/>
    <w:rsid w:val="00652351"/>
    <w:rsid w:val="0065728F"/>
    <w:rsid w:val="00684353"/>
    <w:rsid w:val="006A156A"/>
    <w:rsid w:val="006C0E2F"/>
    <w:rsid w:val="006C3650"/>
    <w:rsid w:val="006D7516"/>
    <w:rsid w:val="006E072F"/>
    <w:rsid w:val="006E1042"/>
    <w:rsid w:val="006E6316"/>
    <w:rsid w:val="006F0AE9"/>
    <w:rsid w:val="006F364F"/>
    <w:rsid w:val="00741B71"/>
    <w:rsid w:val="00744B83"/>
    <w:rsid w:val="00752F79"/>
    <w:rsid w:val="007571B4"/>
    <w:rsid w:val="0076251F"/>
    <w:rsid w:val="00781259"/>
    <w:rsid w:val="007860DD"/>
    <w:rsid w:val="0079074F"/>
    <w:rsid w:val="0079782B"/>
    <w:rsid w:val="007C432C"/>
    <w:rsid w:val="007F540A"/>
    <w:rsid w:val="00807FB9"/>
    <w:rsid w:val="00821750"/>
    <w:rsid w:val="00830225"/>
    <w:rsid w:val="00867574"/>
    <w:rsid w:val="00871D53"/>
    <w:rsid w:val="00875BD8"/>
    <w:rsid w:val="008815C0"/>
    <w:rsid w:val="00884298"/>
    <w:rsid w:val="00917639"/>
    <w:rsid w:val="00933494"/>
    <w:rsid w:val="00934B4A"/>
    <w:rsid w:val="00950395"/>
    <w:rsid w:val="00956FB4"/>
    <w:rsid w:val="009705F1"/>
    <w:rsid w:val="0097116C"/>
    <w:rsid w:val="00973442"/>
    <w:rsid w:val="009E7E79"/>
    <w:rsid w:val="00A1496E"/>
    <w:rsid w:val="00A1516E"/>
    <w:rsid w:val="00A26913"/>
    <w:rsid w:val="00A32143"/>
    <w:rsid w:val="00A477F1"/>
    <w:rsid w:val="00A71DD7"/>
    <w:rsid w:val="00AA6064"/>
    <w:rsid w:val="00AB1BB7"/>
    <w:rsid w:val="00AD71EC"/>
    <w:rsid w:val="00AE3ABC"/>
    <w:rsid w:val="00AE53F4"/>
    <w:rsid w:val="00B001E8"/>
    <w:rsid w:val="00B06461"/>
    <w:rsid w:val="00B5018F"/>
    <w:rsid w:val="00B549D0"/>
    <w:rsid w:val="00B569FD"/>
    <w:rsid w:val="00B903C3"/>
    <w:rsid w:val="00BA4605"/>
    <w:rsid w:val="00BD022A"/>
    <w:rsid w:val="00BD454A"/>
    <w:rsid w:val="00C0364A"/>
    <w:rsid w:val="00C16AB9"/>
    <w:rsid w:val="00C52B97"/>
    <w:rsid w:val="00C61016"/>
    <w:rsid w:val="00C82DB2"/>
    <w:rsid w:val="00C9076A"/>
    <w:rsid w:val="00C928C7"/>
    <w:rsid w:val="00C97D42"/>
    <w:rsid w:val="00CB0688"/>
    <w:rsid w:val="00CC5E68"/>
    <w:rsid w:val="00CF3E97"/>
    <w:rsid w:val="00D0772F"/>
    <w:rsid w:val="00D26782"/>
    <w:rsid w:val="00D37CD2"/>
    <w:rsid w:val="00DC08C4"/>
    <w:rsid w:val="00DD77CE"/>
    <w:rsid w:val="00DE6A2B"/>
    <w:rsid w:val="00E10482"/>
    <w:rsid w:val="00E10AA6"/>
    <w:rsid w:val="00E37AA4"/>
    <w:rsid w:val="00E418CA"/>
    <w:rsid w:val="00E42B80"/>
    <w:rsid w:val="00E44CB5"/>
    <w:rsid w:val="00E547F5"/>
    <w:rsid w:val="00E64AE1"/>
    <w:rsid w:val="00E7381A"/>
    <w:rsid w:val="00F0075E"/>
    <w:rsid w:val="00F13DA2"/>
    <w:rsid w:val="00F405EE"/>
    <w:rsid w:val="00F554A7"/>
    <w:rsid w:val="00F6621B"/>
    <w:rsid w:val="00F778C8"/>
    <w:rsid w:val="00F90519"/>
    <w:rsid w:val="00FB2894"/>
    <w:rsid w:val="00FB7AB3"/>
    <w:rsid w:val="00FC76DC"/>
    <w:rsid w:val="00FD2F65"/>
    <w:rsid w:val="00FE5EE7"/>
    <w:rsid w:val="00FF2219"/>
    <w:rsid w:val="10945A83"/>
    <w:rsid w:val="12EB4589"/>
    <w:rsid w:val="604850D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paragraph" w:styleId="9">
    <w:name w:val="List Paragraph"/>
    <w:basedOn w:val="1"/>
    <w:qFormat/>
    <w:uiPriority w:val="34"/>
    <w:pPr>
      <w:ind w:firstLine="420" w:firstLineChars="200"/>
    </w:pPr>
  </w:style>
  <w:style w:type="character" w:customStyle="1" w:styleId="10">
    <w:name w:val="apple-converted-space"/>
    <w:basedOn w:val="6"/>
    <w:qFormat/>
    <w:uiPriority w:val="0"/>
  </w:style>
  <w:style w:type="paragraph" w:customStyle="1" w:styleId="11">
    <w:name w:val="列出段落1"/>
    <w:basedOn w:val="1"/>
    <w:qFormat/>
    <w:uiPriority w:val="34"/>
    <w:pPr>
      <w:ind w:firstLine="420" w:firstLineChars="200"/>
    </w:pPr>
    <w:rPr>
      <w:rFonts w:ascii="等线" w:hAnsi="等线" w:eastAsia="等线" w:cs="Times New Roman"/>
    </w:rPr>
  </w:style>
  <w:style w:type="character" w:customStyle="1" w:styleId="12">
    <w:name w:val="批注框文本 Char"/>
    <w:basedOn w:val="6"/>
    <w:link w:val="2"/>
    <w:semiHidden/>
    <w:qFormat/>
    <w:uiPriority w:val="99"/>
    <w:rPr>
      <w:sz w:val="18"/>
      <w:szCs w:val="18"/>
    </w:rPr>
  </w:style>
  <w:style w:type="paragraph" w:customStyle="1" w:styleId="13">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1620</Words>
  <Characters>9236</Characters>
  <Lines>76</Lines>
  <Paragraphs>21</Paragraphs>
  <TotalTime>1</TotalTime>
  <ScaleCrop>false</ScaleCrop>
  <LinksUpToDate>false</LinksUpToDate>
  <CharactersWithSpaces>10835</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2018-11-16T08:35:00Z</dcterms:created>
  <dc:creator>310</dc:creator>
  <cp:lastModifiedBy>清华韩韩</cp:lastModifiedBy>
  <cp:lastPrinted>2018-11-16T08:37:00Z</cp:lastPrinted>
  <dcterms:modified xsi:type="dcterms:W3CDTF">2019-11-07T07:54:25Z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